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33" w:rsidRPr="00614955" w:rsidRDefault="003E0933" w:rsidP="00AD3ABB">
      <w:pPr>
        <w:pStyle w:val="H3"/>
        <w:jc w:val="right"/>
        <w:rPr>
          <w:b w:val="0"/>
          <w:sz w:val="24"/>
        </w:rPr>
      </w:pPr>
      <w:r w:rsidRPr="00614955">
        <w:rPr>
          <w:b w:val="0"/>
          <w:sz w:val="24"/>
        </w:rPr>
        <w:t>Утвержден Решением Совета АПМО</w:t>
      </w:r>
      <w:r w:rsidRPr="00614955">
        <w:rPr>
          <w:b w:val="0"/>
          <w:sz w:val="24"/>
        </w:rPr>
        <w:br/>
        <w:t>от 18 ноября 2015 г. №13/23-6</w:t>
      </w:r>
    </w:p>
    <w:p w:rsidR="003E0933" w:rsidRDefault="003E0933" w:rsidP="003E0933">
      <w:pPr>
        <w:pStyle w:val="H3"/>
        <w:jc w:val="right"/>
        <w:rPr>
          <w:sz w:val="24"/>
        </w:rPr>
      </w:pPr>
      <w:r w:rsidRPr="00614955">
        <w:rPr>
          <w:b w:val="0"/>
          <w:sz w:val="24"/>
        </w:rPr>
        <w:t xml:space="preserve">(с изменениями, утвержденными </w:t>
      </w:r>
    </w:p>
    <w:p w:rsidR="003E0933" w:rsidRDefault="003E0933" w:rsidP="003E0933">
      <w:pPr>
        <w:pStyle w:val="H3"/>
        <w:jc w:val="right"/>
        <w:rPr>
          <w:b w:val="0"/>
          <w:sz w:val="24"/>
        </w:rPr>
      </w:pPr>
      <w:r w:rsidRPr="00614955">
        <w:rPr>
          <w:b w:val="0"/>
          <w:sz w:val="24"/>
        </w:rPr>
        <w:t>Решением №11/23-1 Совета АПМО от 28.11.2016г.</w:t>
      </w:r>
      <w:r>
        <w:rPr>
          <w:b w:val="0"/>
          <w:sz w:val="24"/>
        </w:rPr>
        <w:t xml:space="preserve"> ,</w:t>
      </w:r>
    </w:p>
    <w:p w:rsidR="003E0933" w:rsidRDefault="003E0933" w:rsidP="003E0933">
      <w:pPr>
        <w:pStyle w:val="H3"/>
        <w:jc w:val="right"/>
        <w:rPr>
          <w:b w:val="0"/>
          <w:sz w:val="24"/>
        </w:rPr>
      </w:pPr>
      <w:r>
        <w:rPr>
          <w:b w:val="0"/>
          <w:sz w:val="24"/>
        </w:rPr>
        <w:t>Решением №13/23-1 Совета АПМО от 22.11.2017г.;</w:t>
      </w:r>
    </w:p>
    <w:p w:rsidR="003101EE" w:rsidRPr="003E0933" w:rsidRDefault="003E0933" w:rsidP="003E0933">
      <w:pPr>
        <w:pStyle w:val="H3"/>
        <w:jc w:val="right"/>
        <w:rPr>
          <w:sz w:val="24"/>
        </w:rPr>
      </w:pPr>
      <w:r>
        <w:rPr>
          <w:b w:val="0"/>
          <w:sz w:val="24"/>
        </w:rPr>
        <w:t xml:space="preserve">Решением Совета №16/23-2 от 20.11.2019г.; </w:t>
      </w:r>
      <w:r>
        <w:rPr>
          <w:sz w:val="24"/>
        </w:rPr>
        <w:t xml:space="preserve"> </w:t>
      </w:r>
      <w:r>
        <w:rPr>
          <w:sz w:val="24"/>
        </w:rPr>
        <w:br/>
      </w:r>
      <w:r w:rsidR="003101EE">
        <w:rPr>
          <w:b w:val="0"/>
          <w:sz w:val="24"/>
        </w:rPr>
        <w:t>Решением Совета АПМО</w:t>
      </w:r>
      <w:r w:rsidR="00A913F1">
        <w:rPr>
          <w:b w:val="0"/>
          <w:sz w:val="24"/>
        </w:rPr>
        <w:t>№24/23-8</w:t>
      </w:r>
      <w:r w:rsidR="009C349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3101EE">
        <w:rPr>
          <w:b w:val="0"/>
          <w:sz w:val="24"/>
        </w:rPr>
        <w:t xml:space="preserve">от </w:t>
      </w:r>
      <w:r w:rsidR="005334C9">
        <w:rPr>
          <w:b w:val="0"/>
          <w:sz w:val="24"/>
        </w:rPr>
        <w:t>21</w:t>
      </w:r>
      <w:r>
        <w:rPr>
          <w:b w:val="0"/>
          <w:sz w:val="24"/>
        </w:rPr>
        <w:t>.10.</w:t>
      </w:r>
      <w:r w:rsidR="005334C9">
        <w:rPr>
          <w:b w:val="0"/>
          <w:sz w:val="24"/>
        </w:rPr>
        <w:t xml:space="preserve"> 2020 г.</w:t>
      </w:r>
      <w:r>
        <w:rPr>
          <w:b w:val="0"/>
          <w:sz w:val="24"/>
        </w:rPr>
        <w:t>)</w:t>
      </w:r>
      <w:r w:rsidR="005334C9">
        <w:rPr>
          <w:b w:val="0"/>
          <w:sz w:val="24"/>
        </w:rPr>
        <w:t xml:space="preserve"> </w:t>
      </w:r>
    </w:p>
    <w:p w:rsidR="00B10628" w:rsidRDefault="00B10628" w:rsidP="003101EE">
      <w:pPr>
        <w:pStyle w:val="H2"/>
        <w:jc w:val="center"/>
        <w:rPr>
          <w:sz w:val="24"/>
        </w:rPr>
      </w:pPr>
    </w:p>
    <w:p w:rsidR="003101EE" w:rsidRDefault="00A913F1" w:rsidP="003101EE">
      <w:pPr>
        <w:pStyle w:val="H2"/>
        <w:jc w:val="center"/>
        <w:rPr>
          <w:sz w:val="24"/>
        </w:rPr>
      </w:pPr>
      <w:r>
        <w:rPr>
          <w:sz w:val="24"/>
        </w:rPr>
        <w:t>Порядок избрания делегатов</w:t>
      </w:r>
    </w:p>
    <w:p w:rsidR="003101EE" w:rsidRDefault="00B10628" w:rsidP="003101EE">
      <w:pPr>
        <w:pStyle w:val="H2"/>
        <w:jc w:val="center"/>
        <w:rPr>
          <w:sz w:val="24"/>
        </w:rPr>
      </w:pPr>
      <w:r>
        <w:rPr>
          <w:sz w:val="24"/>
        </w:rPr>
        <w:t>на очередную к</w:t>
      </w:r>
      <w:r w:rsidR="003101EE">
        <w:rPr>
          <w:sz w:val="24"/>
        </w:rPr>
        <w:t>онференцию адвокатов Московской области</w:t>
      </w:r>
    </w:p>
    <w:p w:rsidR="003101EE" w:rsidRDefault="003101EE" w:rsidP="003101EE">
      <w:pPr>
        <w:pStyle w:val="a5"/>
      </w:pPr>
      <w:r>
        <w:br/>
        <w:t xml:space="preserve">         1. Делегаты на конференцию избираются в следующем порядке: </w:t>
      </w:r>
    </w:p>
    <w:p w:rsidR="003101EE" w:rsidRDefault="003101EE" w:rsidP="003101EE">
      <w:pPr>
        <w:pStyle w:val="Blockquote"/>
        <w:ind w:left="0" w:right="4" w:firstLine="567"/>
      </w:pPr>
      <w:r>
        <w:t xml:space="preserve">1.1. Адвокаты, осуществляющие адвокатскую деятельность в коллегиях адвокатов и адвокатских бюро с численностью 6 и более адвокатов, проводят в своих адвокатских образованиях собрания по избранию делегатов по установленной норме представительства от списочного состава коллегии адвокатов или адвокатского бюро. Собрания считаются правомочными, если в их работе приняло участие не менее 25 процентов адвокатов от числа списочного состава адвокатских образований. </w:t>
      </w:r>
      <w:r>
        <w:br/>
        <w:t xml:space="preserve">        1.2. Адвокаты, осуществляющие адвокатскую деятельность в адвокатских кабинетах, коллегиях адвокатов и адвокатских бюро с численностью менее 6 адвокатов, принимают участие в общем собрании, организуемом Советом АПМО и представителями Совета АПМО в судебных районах. </w:t>
      </w:r>
    </w:p>
    <w:p w:rsidR="003101EE" w:rsidRDefault="003101EE" w:rsidP="003101EE">
      <w:pPr>
        <w:pStyle w:val="a3"/>
        <w:ind w:firstLine="720"/>
        <w:jc w:val="left"/>
      </w:pPr>
      <w:r>
        <w:t xml:space="preserve">2. Решения на собраниях, указанных в </w:t>
      </w:r>
      <w:proofErr w:type="spellStart"/>
      <w:r>
        <w:t>пп</w:t>
      </w:r>
      <w:proofErr w:type="spellEnd"/>
      <w:r>
        <w:t xml:space="preserve">. 1.1 и 1.2. принимаются простым большинством голосов адвокатов, участвующих в данных собраниях. При принятии решений каждый участник собрания обладает одним голосом. Передача права голоса участником собрания иным лицам по доверенности не допускается. </w:t>
      </w:r>
      <w:r>
        <w:br/>
        <w:t xml:space="preserve">            3. При избрании делегатов необходимо иметь в виду следующее.</w:t>
      </w:r>
    </w:p>
    <w:p w:rsidR="003101EE" w:rsidRDefault="003101EE" w:rsidP="003101EE">
      <w:pPr>
        <w:pStyle w:val="a3"/>
        <w:ind w:firstLine="720"/>
      </w:pPr>
      <w:r>
        <w:t>В случае, если количество адвокатов, осуществляющих адвокатскую деятельность в данном адвокатском образовании от 6 до 40 адвокатов, они вправе избрать одного делегата.</w:t>
      </w:r>
      <w:r>
        <w:br/>
        <w:t xml:space="preserve">        В случае, если количество адвокатов, осуществляющих адвокатскую деятельность в  данном адвокатском образовании является кратным сорока  плюс десять и более адвокатов,  собрание избирает  </w:t>
      </w:r>
      <w:r w:rsidR="005334C9">
        <w:t>количество делегатов, кратное с</w:t>
      </w:r>
      <w:r>
        <w:t>орока плюс один делегат.</w:t>
      </w:r>
    </w:p>
    <w:p w:rsidR="003101EE" w:rsidRDefault="003101EE" w:rsidP="003101EE">
      <w:pPr>
        <w:pStyle w:val="a3"/>
        <w:ind w:firstLine="720"/>
      </w:pPr>
      <w:r>
        <w:t xml:space="preserve">4. Ответственными за организацию собраний, указанных в п. 1.1 настоящего порядка, являются руководители адвокатских образований. Протоколы собраний по избранию делегатов на очередную конференцию адвокатов Московской области представляются нарочным в Совет АПМО либо по каналам электронной связи в формате </w:t>
      </w:r>
      <w:proofErr w:type="spellStart"/>
      <w:r>
        <w:rPr>
          <w:lang w:val="en-US"/>
        </w:rPr>
        <w:t>pdf</w:t>
      </w:r>
      <w:proofErr w:type="spellEnd"/>
      <w:r>
        <w:t xml:space="preserve"> не позднее чем за две недели до дня проведения конференции.</w:t>
      </w:r>
    </w:p>
    <w:p w:rsidR="003101EE" w:rsidRDefault="003101EE" w:rsidP="003101EE">
      <w:pPr>
        <w:pStyle w:val="a3"/>
        <w:ind w:firstLine="720"/>
      </w:pPr>
      <w:r>
        <w:t xml:space="preserve"> 5. Члены Совета АПМО, квалификационной и ревизионной комиссий, представители Совета АПМО в судебных районах и по направлениям, являющиеся адвокатами, а также члены Совета Федеральной палаты адвокатов РФ, состоящие в Реестре адвокатов  Московской области, избираются делегатами на конференцию свыше установленной нормы представительства на собраниях коллегий адвокатов и адвокатских бюро с численностью более 6 адвокатов, в которых они осуществляют свою адвокатскую деятельность, либо на общем собрании, организуемом согласно </w:t>
      </w:r>
      <w:proofErr w:type="spellStart"/>
      <w:r>
        <w:t>пп</w:t>
      </w:r>
      <w:proofErr w:type="spellEnd"/>
      <w:r>
        <w:t>. 1.2, если они осуществляют свою адвокатскую деятельность в адвокатских кабинетах или коллегиях адвокатов и адвокатских бюро с численностью менее 6 адвокатов.</w:t>
      </w:r>
    </w:p>
    <w:p w:rsidR="00C66311" w:rsidRDefault="00C66311"/>
    <w:sectPr w:rsidR="00C66311" w:rsidSect="00C6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101EE"/>
    <w:rsid w:val="000A1414"/>
    <w:rsid w:val="000D6FEC"/>
    <w:rsid w:val="0020622C"/>
    <w:rsid w:val="003101EE"/>
    <w:rsid w:val="00371EA2"/>
    <w:rsid w:val="003E0933"/>
    <w:rsid w:val="005334C9"/>
    <w:rsid w:val="00586DCD"/>
    <w:rsid w:val="009C349D"/>
    <w:rsid w:val="00A836C8"/>
    <w:rsid w:val="00A913F1"/>
    <w:rsid w:val="00AD3ABB"/>
    <w:rsid w:val="00B10628"/>
    <w:rsid w:val="00C6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01E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01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101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101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2">
    <w:name w:val="H2"/>
    <w:basedOn w:val="a"/>
    <w:next w:val="a"/>
    <w:rsid w:val="003101EE"/>
    <w:pPr>
      <w:keepNext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H3">
    <w:name w:val="H3"/>
    <w:basedOn w:val="a"/>
    <w:next w:val="a"/>
    <w:rsid w:val="003101EE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lockquote">
    <w:name w:val="Blockquote"/>
    <w:basedOn w:val="a"/>
    <w:rsid w:val="003101EE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t.rumyantseva</cp:lastModifiedBy>
  <cp:revision>7</cp:revision>
  <dcterms:created xsi:type="dcterms:W3CDTF">2020-10-24T20:13:00Z</dcterms:created>
  <dcterms:modified xsi:type="dcterms:W3CDTF">2020-10-30T11:08:00Z</dcterms:modified>
</cp:coreProperties>
</file>