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33" w:rsidRDefault="00434033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sz w:val="24"/>
          <w:szCs w:val="24"/>
          <w:u w:val="single"/>
        </w:rPr>
      </w:pPr>
    </w:p>
    <w:p w:rsidR="00434033" w:rsidRDefault="00434033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sz w:val="24"/>
          <w:szCs w:val="24"/>
          <w:u w:val="single"/>
        </w:rPr>
      </w:pPr>
      <w:r>
        <w:rPr>
          <w:rFonts w:cs="Times New Roman"/>
          <w:b/>
          <w:bCs/>
          <w:caps/>
          <w:sz w:val="24"/>
          <w:szCs w:val="24"/>
          <w:u w:val="single"/>
        </w:rPr>
        <w:t>адвокатская палата московской области</w:t>
      </w:r>
    </w:p>
    <w:p w:rsidR="00434033" w:rsidRDefault="00434033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sz w:val="24"/>
          <w:szCs w:val="24"/>
          <w:u w:val="single"/>
        </w:rPr>
      </w:pPr>
    </w:p>
    <w:p w:rsidR="00434033" w:rsidRDefault="00434033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434033" w:rsidRDefault="00434033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>№ 14/25-07</w:t>
      </w:r>
      <w:r>
        <w:rPr>
          <w:rFonts w:cs="Times New Roman"/>
          <w:b/>
          <w:bCs/>
          <w:sz w:val="24"/>
          <w:szCs w:val="24"/>
        </w:rPr>
        <w:t>от 20декабря 2017 г.</w:t>
      </w:r>
    </w:p>
    <w:p w:rsidR="00434033" w:rsidRDefault="00434033">
      <w:pPr>
        <w:jc w:val="center"/>
        <w:rPr>
          <w:rFonts w:cs="Times New Roman"/>
          <w:b/>
          <w:bCs/>
          <w:sz w:val="24"/>
          <w:szCs w:val="24"/>
        </w:rPr>
      </w:pPr>
    </w:p>
    <w:p w:rsidR="00434033" w:rsidRDefault="00434033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434033" w:rsidRDefault="009900F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В.А.В.</w:t>
      </w:r>
    </w:p>
    <w:p w:rsidR="00434033" w:rsidRDefault="00434033">
      <w:pPr>
        <w:jc w:val="center"/>
        <w:rPr>
          <w:rFonts w:cs="Times New Roman"/>
          <w:b/>
          <w:bCs/>
          <w:sz w:val="24"/>
          <w:szCs w:val="24"/>
        </w:rPr>
      </w:pPr>
    </w:p>
    <w:p w:rsidR="00434033" w:rsidRDefault="00434033">
      <w:pPr>
        <w:ind w:firstLine="6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434033" w:rsidRDefault="00434033">
      <w:pPr>
        <w:ind w:firstLine="6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 В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А.В.,</w:t>
      </w:r>
    </w:p>
    <w:p w:rsidR="00434033" w:rsidRDefault="00434033">
      <w:pPr>
        <w:jc w:val="center"/>
        <w:rPr>
          <w:rFonts w:cs="Times New Roman"/>
          <w:sz w:val="24"/>
          <w:szCs w:val="24"/>
        </w:rPr>
      </w:pPr>
    </w:p>
    <w:p w:rsidR="00434033" w:rsidRPr="009900FF" w:rsidRDefault="00434033">
      <w:pPr>
        <w:jc w:val="center"/>
        <w:rPr>
          <w:rFonts w:cs="Times New Roman"/>
          <w:b/>
          <w:sz w:val="24"/>
          <w:szCs w:val="24"/>
        </w:rPr>
      </w:pPr>
      <w:r w:rsidRPr="009900FF">
        <w:rPr>
          <w:rFonts w:cs="Times New Roman"/>
          <w:b/>
          <w:sz w:val="24"/>
          <w:szCs w:val="24"/>
        </w:rPr>
        <w:t>УСТАНОВИЛ:</w:t>
      </w:r>
    </w:p>
    <w:p w:rsidR="00434033" w:rsidRDefault="00434033">
      <w:pPr>
        <w:jc w:val="center"/>
        <w:rPr>
          <w:rFonts w:cs="Times New Roman"/>
          <w:sz w:val="24"/>
          <w:szCs w:val="24"/>
        </w:rPr>
      </w:pP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Адвокатскую палату Московской области 11.10.2017 г. поступила жалоба от доверителя </w:t>
      </w:r>
      <w:r w:rsidR="009900FF">
        <w:rPr>
          <w:rFonts w:cs="Times New Roman"/>
          <w:sz w:val="24"/>
          <w:szCs w:val="24"/>
        </w:rPr>
        <w:t>М.С.В.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9900FF">
        <w:rPr>
          <w:rFonts w:cs="Times New Roman"/>
          <w:sz w:val="24"/>
          <w:szCs w:val="24"/>
        </w:rPr>
        <w:t>В.А.В.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9900FF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900FF">
        <w:rPr>
          <w:rFonts w:cs="Times New Roman"/>
          <w:sz w:val="24"/>
          <w:szCs w:val="24"/>
        </w:rPr>
        <w:t>…..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21.10.2017 г. распоряжением Президента Адвокатской палаты Московской области в отношении адвоката возбуждено дисциплинарное производство. Квалификационная комиссия 27.11.2017 г. дала заключение о необходимости прекращения дисциплинарного производства вследствие отсутствия в действии (бездействии) адвоката </w:t>
      </w:r>
      <w:r w:rsidR="009900FF">
        <w:rPr>
          <w:rFonts w:cs="Times New Roman"/>
          <w:sz w:val="24"/>
          <w:szCs w:val="24"/>
        </w:rPr>
        <w:t>В.А.В.</w:t>
      </w:r>
      <w:r>
        <w:rPr>
          <w:rFonts w:cs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С.В. 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434033" w:rsidRDefault="00434033">
      <w:pPr>
        <w:pStyle w:val="a9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Рассмотрев </w:t>
      </w:r>
      <w:proofErr w:type="spellStart"/>
      <w:r>
        <w:rPr>
          <w:rFonts w:cs="Times New Roman"/>
          <w:sz w:val="24"/>
          <w:szCs w:val="24"/>
        </w:rPr>
        <w:t>жалобу,изучив</w:t>
      </w:r>
      <w:proofErr w:type="spellEnd"/>
      <w:r>
        <w:rPr>
          <w:rFonts w:cs="Times New Roman"/>
          <w:sz w:val="24"/>
          <w:szCs w:val="24"/>
        </w:rPr>
        <w:t xml:space="preserve">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434033" w:rsidRDefault="00434033">
      <w:pPr>
        <w:pStyle w:val="a9"/>
        <w:ind w:left="0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</w:t>
      </w:r>
      <w:r>
        <w:rPr>
          <w:rFonts w:cs="Times New Roman"/>
          <w:sz w:val="24"/>
          <w:szCs w:val="24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434033" w:rsidRDefault="00434033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  <w:bookmarkStart w:id="0" w:name="_GoBack"/>
      <w:bookmarkEnd w:id="0"/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дисциплинарного разбирательства установлено и подтверждается материалами дела,что12.09.2017 г. адвокат осуществлял защиту заявителя в суде первой инстанции, в порядке ст. 51 УПК РФ при рассмотрении вопроса о продлении в отношении М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С.В. меры пресечения в виде заключения под стражей.</w:t>
      </w:r>
    </w:p>
    <w:p w:rsidR="00434033" w:rsidRDefault="00434033">
      <w:pPr>
        <w:jc w:val="both"/>
        <w:rPr>
          <w:rFonts w:cs="Times New Roman"/>
          <w:spacing w:val="-2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Совет ФПА РФ своим Решением от 27.09.2013 г. указывает,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Вместе с тем, указывается, на обязанность адвоката, назначенного защитником в соответствии со ст. 50 УПК РФ, принять на себя защиту подсудимого, когда участвующий в уголовном деле защитник по соглашению или по назначению в течение 5 суток, если иное не предусмотрено законом, не может принять участие в уголовном процессе.</w:t>
      </w:r>
    </w:p>
    <w:p w:rsidR="00434033" w:rsidRDefault="00434033">
      <w:pPr>
        <w:ind w:firstLine="708"/>
        <w:jc w:val="both"/>
        <w:rPr>
          <w:rFonts w:cs="Times New Roman"/>
          <w:spacing w:val="-2"/>
          <w:sz w:val="24"/>
          <w:szCs w:val="24"/>
        </w:rPr>
      </w:pPr>
      <w:r>
        <w:rPr>
          <w:rFonts w:cs="Times New Roman"/>
          <w:sz w:val="24"/>
          <w:szCs w:val="24"/>
        </w:rPr>
        <w:t>Адвокат В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А.В. не отрицает, что у заявителя был адвокат по соглашению. Вместе с тем, представленные адвокатом документы подтверждают факт надлежащего извещения адвоката по соглашению о дате судебного заседания. Данное обстоятельство также отражено в протоколе судебного заседания от 12.09.2017 г. Кроме того, отменяя постановление суде первой инстанции о продлении заявителю меры пресечения в виде заключения под стражу, суд апелляционной инстанции указал, что нарушение права заявителя на защиту заключалось в том, что судебное заседание не было отложено в связи с занятостью адвоката по соглашению, но в участии в судебном заседании защитника по назначению нарушения суд апелляционной инстанции не усмотрел. Комиссия считает, что </w:t>
      </w:r>
      <w:r>
        <w:rPr>
          <w:rFonts w:cs="Times New Roman"/>
          <w:sz w:val="24"/>
          <w:szCs w:val="24"/>
        </w:rPr>
        <w:lastRenderedPageBreak/>
        <w:t>при данных обстоятельствах адвокат В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 должен был принять поручение на защиту М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С.В.</w:t>
      </w:r>
    </w:p>
    <w:p w:rsidR="00434033" w:rsidRDefault="0043403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Выдвигая в жалобе обвинения в формальном участии адвоката в судебном заседании, заявитель не конкретизирует, со ссылками на материалы дела, какие именно действия должен был произвести адвокат. Согласно протокола судебного заседания от 12.09.2017 г., позиция адвоката В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 не расходилась с позицией М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С.В. Поэтому Комиссия считает, что в данной части доводы жалобы не находят своего подтверждения.</w:t>
      </w:r>
    </w:p>
    <w:p w:rsidR="00434033" w:rsidRDefault="0043403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Адвокат В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 действительно не обжаловал постановление суда первой инстанции. Однако, такая жалоба была подана адвокатом по соглашению и постановление суда первой инстанции было отменено. Таким образом, отсутствие жалобы от адвоката по назначению не повлекло нарушение прав заявителя, а потому не может рассматриваться как ненадлежащее исполнение адвокатом своих обязанностей перед доверителем.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 соглашается с выводами Комиссии относительно того,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адвокатуре, а также ненадлежащем исполнении адвокатом своих обязанностей перед доверителем М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С.В.</w:t>
      </w:r>
    </w:p>
    <w:p w:rsidR="00434033" w:rsidRDefault="00434033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  <w:spacing w:val="-2"/>
        </w:rPr>
        <w:t xml:space="preserve">Таким образом, права заявителя на защиту нарушены не были. </w:t>
      </w:r>
      <w:r>
        <w:rPr>
          <w:rFonts w:cs="Times New Roman"/>
        </w:rPr>
        <w:t>На основании изложенного, оценив собранные доказательства, Совет соглашается с заключением квалификационной комиссии и признает,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адвокатуре, а также ненадлежащем исполнении адвокатом своих обязанностей перед доверителем М</w:t>
      </w:r>
      <w:r w:rsidR="009900FF">
        <w:rPr>
          <w:rFonts w:cs="Times New Roman"/>
        </w:rPr>
        <w:t>.</w:t>
      </w:r>
      <w:r>
        <w:rPr>
          <w:rFonts w:cs="Times New Roman"/>
        </w:rPr>
        <w:t>С.В.</w:t>
      </w:r>
    </w:p>
    <w:p w:rsidR="00434033" w:rsidRDefault="00434033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В силу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 xml:space="preserve">. 1 п. 1 ст. 7 Федерального закона “Об адвокатской деятельности и адвокатуре в Российской Федерации”,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 Российской Федерации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Исходя из презумпции добросовестности, не опровергнутой заявителем, действия адвоката В</w:t>
      </w:r>
      <w:r w:rsidR="009900F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2 п. 1 ст. 25Кодекса профессиональной этики адвоката, Совет</w:t>
      </w:r>
    </w:p>
    <w:p w:rsidR="00434033" w:rsidRDefault="00434033">
      <w:pPr>
        <w:ind w:firstLine="708"/>
        <w:jc w:val="both"/>
        <w:rPr>
          <w:rFonts w:cs="Times New Roman"/>
          <w:sz w:val="24"/>
          <w:szCs w:val="24"/>
        </w:rPr>
      </w:pPr>
    </w:p>
    <w:p w:rsidR="00434033" w:rsidRDefault="00434033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434033" w:rsidRDefault="00434033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434033" w:rsidRDefault="00434033">
      <w:pPr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9900FF">
        <w:rPr>
          <w:rFonts w:cs="Times New Roman"/>
          <w:sz w:val="24"/>
          <w:szCs w:val="24"/>
        </w:rPr>
        <w:t>В.А.В.</w:t>
      </w:r>
      <w:r>
        <w:rPr>
          <w:rFonts w:cs="Times New Roman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sz w:val="24"/>
          <w:szCs w:val="24"/>
        </w:rPr>
        <w:t xml:space="preserve">имеющего регистрационный номер </w:t>
      </w:r>
      <w:r w:rsidR="009900FF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434033" w:rsidRDefault="00434033">
      <w:pPr>
        <w:pStyle w:val="a3"/>
        <w:tabs>
          <w:tab w:val="left" w:pos="709"/>
        </w:tabs>
        <w:rPr>
          <w:rFonts w:cs="Times New Roman"/>
          <w:sz w:val="24"/>
          <w:szCs w:val="24"/>
        </w:rPr>
      </w:pPr>
    </w:p>
    <w:p w:rsidR="00434033" w:rsidRDefault="00434033">
      <w:pPr>
        <w:pStyle w:val="a3"/>
        <w:tabs>
          <w:tab w:val="left" w:pos="709"/>
        </w:tabs>
        <w:rPr>
          <w:rFonts w:cs="Times New Roman"/>
          <w:sz w:val="24"/>
          <w:szCs w:val="24"/>
        </w:rPr>
      </w:pPr>
    </w:p>
    <w:p w:rsidR="00434033" w:rsidRDefault="00434033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А.П.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</w:p>
    <w:sectPr w:rsidR="00434033" w:rsidSect="004340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33" w:rsidRDefault="004340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4033" w:rsidRDefault="004340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33" w:rsidRDefault="004340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4033" w:rsidRDefault="004340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033"/>
    <w:rsid w:val="00434033"/>
    <w:rsid w:val="004E7515"/>
    <w:rsid w:val="0099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15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7515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E751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7515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4E7515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4E7515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4E751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4E7515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4E7515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4E7515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4E7515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4E7515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E751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E7515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4E751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4E7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1213</Words>
  <Characters>8603</Characters>
  <Application>Microsoft Office Word</Application>
  <DocSecurity>0</DocSecurity>
  <Lines>71</Lines>
  <Paragraphs>19</Paragraphs>
  <ScaleCrop>false</ScaleCrop>
  <Company>Reanimator Extreme Edition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6</cp:revision>
  <cp:lastPrinted>2018-05-21T06:38:00Z</cp:lastPrinted>
  <dcterms:created xsi:type="dcterms:W3CDTF">2018-01-10T09:11:00Z</dcterms:created>
  <dcterms:modified xsi:type="dcterms:W3CDTF">2022-04-10T15:33:00Z</dcterms:modified>
</cp:coreProperties>
</file>