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93" w:rsidRDefault="005D3993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5D3993" w:rsidRDefault="005D3993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5D3993" w:rsidRDefault="005D3993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5D3993" w:rsidRDefault="005D3993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5D3993" w:rsidRDefault="005D399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14/25-12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5D3993" w:rsidRDefault="005D3993">
      <w:pPr>
        <w:jc w:val="center"/>
        <w:rPr>
          <w:rFonts w:cs="Times New Roman"/>
          <w:b/>
          <w:bCs/>
          <w:sz w:val="24"/>
          <w:szCs w:val="24"/>
        </w:rPr>
      </w:pPr>
    </w:p>
    <w:p w:rsidR="005D3993" w:rsidRDefault="005D399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5D3993" w:rsidRDefault="00D31B1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К.И.А.</w:t>
      </w:r>
    </w:p>
    <w:p w:rsidR="005D3993" w:rsidRDefault="005D3993">
      <w:pPr>
        <w:jc w:val="center"/>
        <w:rPr>
          <w:rFonts w:cs="Times New Roman"/>
          <w:b/>
          <w:bCs/>
          <w:sz w:val="24"/>
          <w:szCs w:val="24"/>
        </w:rPr>
      </w:pP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D31B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 w:rsidR="00D31B1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И.А.,</w:t>
      </w:r>
    </w:p>
    <w:p w:rsidR="005D3993" w:rsidRDefault="005D3993">
      <w:pPr>
        <w:jc w:val="center"/>
        <w:rPr>
          <w:rFonts w:cs="Times New Roman"/>
          <w:sz w:val="24"/>
          <w:szCs w:val="24"/>
        </w:rPr>
      </w:pPr>
    </w:p>
    <w:p w:rsidR="005D3993" w:rsidRDefault="005D3993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5D3993" w:rsidRDefault="005D3993">
      <w:pPr>
        <w:jc w:val="both"/>
        <w:rPr>
          <w:rFonts w:cs="Times New Roman"/>
          <w:sz w:val="24"/>
          <w:szCs w:val="24"/>
        </w:rPr>
      </w:pPr>
    </w:p>
    <w:p w:rsidR="005D3993" w:rsidRDefault="005D399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В Адвокатскую палату Московской области 25.10.2017 г. поступила жалоба от доверителя генерального директора ООО “</w:t>
      </w:r>
      <w:r w:rsidR="00D31B1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” </w:t>
      </w:r>
      <w:r w:rsidR="00D31B17">
        <w:rPr>
          <w:rFonts w:cs="Times New Roman"/>
          <w:sz w:val="24"/>
          <w:szCs w:val="24"/>
        </w:rPr>
        <w:t>Ш.Н.Ю.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D31B17">
        <w:rPr>
          <w:rFonts w:cs="Times New Roman"/>
          <w:sz w:val="24"/>
          <w:szCs w:val="24"/>
        </w:rPr>
        <w:t>К.И.А.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D31B1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31B17">
        <w:rPr>
          <w:rFonts w:cs="Times New Roman"/>
          <w:sz w:val="24"/>
          <w:szCs w:val="24"/>
        </w:rPr>
        <w:t>…..</w:t>
      </w:r>
    </w:p>
    <w:p w:rsidR="005D3993" w:rsidRDefault="005D399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01.11.2017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31B17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вследствие отсутствия в действии (бездействии) адвоката </w:t>
      </w:r>
      <w:r w:rsidR="00D31B17">
        <w:rPr>
          <w:rFonts w:cs="Times New Roman"/>
          <w:sz w:val="24"/>
          <w:szCs w:val="24"/>
        </w:rPr>
        <w:t>К.И.А.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ООО “</w:t>
      </w:r>
      <w:r w:rsidR="00D31B1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”.</w:t>
      </w:r>
      <w:r>
        <w:rPr>
          <w:rFonts w:cs="Times New Roman"/>
          <w:sz w:val="24"/>
          <w:szCs w:val="24"/>
        </w:rPr>
        <w:tab/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5D3993" w:rsidRDefault="005D399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D31B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</w:t>
      </w:r>
      <w:r w:rsidR="00D31B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заслушав доводы сторон, Совет соглашается с заключением квалификационной комиссии, в том числе с правовой оценкой деяния адвоката.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5D3993" w:rsidRDefault="005D3993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5D3993" w:rsidRDefault="005D3993">
      <w:pPr>
        <w:pStyle w:val="a8"/>
        <w:shd w:val="clear" w:color="auto" w:fill="FFFFFF"/>
        <w:ind w:firstLine="708"/>
        <w:jc w:val="both"/>
        <w:rPr>
          <w:rFonts w:cs="Times New Roman"/>
        </w:rPr>
      </w:pPr>
      <w:bookmarkStart w:id="0" w:name="_Hlk503363637"/>
      <w:r>
        <w:rPr>
          <w:rFonts w:cs="Times New Roman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5D3993" w:rsidRDefault="005D3993">
      <w:pPr>
        <w:pStyle w:val="a8"/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5D3993" w:rsidRDefault="005D3993">
      <w:pPr>
        <w:pStyle w:val="a8"/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Согласно п. 4 ст. 24 Кодекса профессиональной этики </w:t>
      </w:r>
      <w:proofErr w:type="spellStart"/>
      <w:r>
        <w:rPr>
          <w:rFonts w:cs="Times New Roman"/>
        </w:rPr>
        <w:t>адвоката</w:t>
      </w:r>
      <w:r>
        <w:rPr>
          <w:rFonts w:cs="Times New Roman"/>
          <w:shd w:val="clear" w:color="auto" w:fill="FFFFFF"/>
        </w:rPr>
        <w:t>Совет</w:t>
      </w:r>
      <w:proofErr w:type="spellEnd"/>
      <w:r>
        <w:rPr>
          <w:rFonts w:cs="Times New Roman"/>
          <w:shd w:val="clear" w:color="auto" w:fill="FFFFFF"/>
        </w:rPr>
        <w:t xml:space="preserve">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bookmarkEnd w:id="0"/>
    <w:p w:rsidR="005D3993" w:rsidRDefault="005D3993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D31B17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D31B17">
        <w:rPr>
          <w:rFonts w:cs="Times New Roman"/>
        </w:rPr>
        <w:t xml:space="preserve"> </w:t>
      </w:r>
      <w:r>
        <w:rPr>
          <w:rFonts w:cs="Times New Roman"/>
          <w:spacing w:val="-2"/>
        </w:rPr>
        <w:t>20.06.2017 г. между сторонами рассматриваемого дисциплинарного производства было заключено соглашение № 112 на представление интересов заявителя в арбитражном суде г. М. Адвокату были переданы на изучение документы, на основании которых им было составлено исковое заявление.</w:t>
      </w:r>
    </w:p>
    <w:p w:rsidR="005D3993" w:rsidRDefault="005D3993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Ошибок в действиях адвоката по исполнению поручения доверителя не установлено. Более, того, в жалобе заявитель указано, что согласился с исковым заявление, составленным адвокатом.</w:t>
      </w:r>
    </w:p>
    <w:p w:rsidR="005D3993" w:rsidRDefault="005D3993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Поручение, предусмотренное соглашением № 112 от 20.06.2017 г., не было исполнено адвокатом в полном объёме ввиду расторжения данного соглашения по инициативе заявителя. Комиссия, руководствуясь вышеуказанными нормами законодательства об адвокатской деятельности, а также п. 1 ст. 978 ГК РФ, неоднократно отмечала, что поскольку объём работы, предусмотренный соглашением,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:rsidR="005D3993" w:rsidRDefault="005D3993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Заявитель не отрицает, что адвокат представил расчёт неотработанного вознаграждения, но заявитель не согласен с суммой, подлежащей возврату и тем, что расчёт построен на Методических рекомендациях, утверждённых Советом АПМО, с которыми он не был ознакомлен. Однако, несогласие заявителя с размером неотработанного вознаграждения не может рассматриваться в качестве дисциплинарного проступка адвоката и спорная ситуация здесь подлежит разрешению в порядке, установленном гражданским процессуальным законодательством, в том числе и в части обоснования расчёта Методическими рекомендациями, с которыми заявитель не был ознакомлен, но которые находятся в публичном доступе на интернет-сайте Адвокатской палаты Московской области (</w:t>
      </w:r>
      <w:proofErr w:type="spellStart"/>
      <w:r>
        <w:rPr>
          <w:rFonts w:cs="Times New Roman"/>
          <w:spacing w:val="-2"/>
        </w:rPr>
        <w:t>apmo.ru</w:t>
      </w:r>
      <w:proofErr w:type="spellEnd"/>
      <w:r>
        <w:rPr>
          <w:rFonts w:cs="Times New Roman"/>
          <w:spacing w:val="-2"/>
        </w:rPr>
        <w:t xml:space="preserve"> дата доступа 27.11.2017 г.).</w:t>
      </w:r>
    </w:p>
    <w:p w:rsidR="005D3993" w:rsidRDefault="005D3993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lastRenderedPageBreak/>
        <w:t>Заявителем не представлено доказательств передачи адвокату каких-либо денежных средств, не предусмотренных соглашением № 112 от 20.06.2017 г., в т.ч. 2000 рублей, переданных в качестве оплаты за устную консультацию наличными денежными средствами. Здесь Комиссия также отмечает, что случаи, когда организация вправе расходовать наличные денежные средства из кассы определены в Указании ЦБ РФ № 3073-У от 07.10.2013 г. и расчёты за оказанную юридическую помощь в утверждённый перечень не входят.</w:t>
      </w:r>
    </w:p>
    <w:p w:rsidR="005D3993" w:rsidRDefault="005D3993">
      <w:pPr>
        <w:pStyle w:val="a8"/>
        <w:ind w:firstLine="708"/>
        <w:jc w:val="both"/>
        <w:rPr>
          <w:rFonts w:cs="Times New Roman"/>
          <w:spacing w:val="-2"/>
        </w:rPr>
      </w:pPr>
      <w:bookmarkStart w:id="1" w:name="_GoBack"/>
      <w:bookmarkEnd w:id="1"/>
      <w:r>
        <w:rPr>
          <w:rFonts w:cs="Times New Roman"/>
          <w:spacing w:val="-2"/>
        </w:rPr>
        <w:t>В жалобе заявитель также указывает, что адвокат является членом двух коллегий адвокатов. Однако, о каких коллегиях идёт речь и каким образом данное обстоятельство, в случае его подтверждения, нарушает права заявителя, в жалобе не сообщается. Доказательств того, что адвокат состоит членом двух коллегий адвокатов, Комиссии не представлено.</w:t>
      </w:r>
    </w:p>
    <w:p w:rsidR="005D3993" w:rsidRDefault="005D3993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Совет соглашается с выводом Комиссии относительного того,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адвокатуре, а также ненадлежащем исполнении адвокатом своих обязанностей перед доверителем.</w:t>
      </w:r>
    </w:p>
    <w:p w:rsidR="005D3993" w:rsidRDefault="005D3993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В связи с изложенным и на основании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>. 2 п. 1 ст. 25Кодекса профессиональной этики адвоката, Совет</w:t>
      </w:r>
    </w:p>
    <w:p w:rsidR="005D3993" w:rsidRDefault="005D3993">
      <w:pPr>
        <w:ind w:firstLine="708"/>
        <w:jc w:val="both"/>
        <w:rPr>
          <w:rFonts w:cs="Times New Roman"/>
          <w:sz w:val="24"/>
          <w:szCs w:val="24"/>
        </w:rPr>
      </w:pPr>
    </w:p>
    <w:p w:rsidR="005D3993" w:rsidRDefault="005D3993">
      <w:pPr>
        <w:rPr>
          <w:rFonts w:cs="Times New Roman"/>
          <w:b/>
          <w:bCs/>
          <w:sz w:val="24"/>
          <w:szCs w:val="24"/>
        </w:rPr>
      </w:pPr>
    </w:p>
    <w:p w:rsidR="005D3993" w:rsidRDefault="005D399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5D3993" w:rsidRDefault="005D3993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5D3993" w:rsidRDefault="005D3993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D31B17">
        <w:rPr>
          <w:rFonts w:cs="Times New Roman"/>
          <w:sz w:val="24"/>
          <w:szCs w:val="24"/>
        </w:rPr>
        <w:t>К.И.А.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D31B1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5D3993" w:rsidRDefault="005D3993">
      <w:pPr>
        <w:pStyle w:val="a3"/>
        <w:tabs>
          <w:tab w:val="left" w:pos="709"/>
        </w:tabs>
        <w:rPr>
          <w:rFonts w:cs="Times New Roman"/>
        </w:rPr>
      </w:pPr>
    </w:p>
    <w:p w:rsidR="005D3993" w:rsidRDefault="005D3993">
      <w:pPr>
        <w:pStyle w:val="a3"/>
        <w:tabs>
          <w:tab w:val="left" w:pos="709"/>
        </w:tabs>
        <w:rPr>
          <w:rFonts w:cs="Times New Roman"/>
        </w:rPr>
      </w:pPr>
    </w:p>
    <w:p w:rsidR="005D3993" w:rsidRDefault="005D399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5D3993" w:rsidSect="005D399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93" w:rsidRDefault="005D39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3993" w:rsidRDefault="005D39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93" w:rsidRDefault="005D39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3993" w:rsidRDefault="005D39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993"/>
    <w:rsid w:val="005D3993"/>
    <w:rsid w:val="00D31B17"/>
    <w:rsid w:val="00ED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59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D1059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D105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059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ED105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D105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ED105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ED105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ED1059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ED1059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ED1059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ED1059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ED105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D1059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ED10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ED1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1062</Words>
  <Characters>7614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8</cp:revision>
  <cp:lastPrinted>2018-05-21T06:40:00Z</cp:lastPrinted>
  <dcterms:created xsi:type="dcterms:W3CDTF">2018-01-10T11:53:00Z</dcterms:created>
  <dcterms:modified xsi:type="dcterms:W3CDTF">2022-04-10T15:52:00Z</dcterms:modified>
</cp:coreProperties>
</file>