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30" w:rsidRDefault="00921830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921830" w:rsidRDefault="00921830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  <w:r>
        <w:rPr>
          <w:rFonts w:cs="Times New Roman"/>
          <w:b/>
          <w:bCs/>
          <w:caps/>
          <w:u w:val="single"/>
        </w:rPr>
        <w:t>адвокатская палата московской области</w:t>
      </w:r>
    </w:p>
    <w:p w:rsidR="00921830" w:rsidRDefault="00921830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921830" w:rsidRDefault="00921830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Решение </w:t>
      </w:r>
      <w:r>
        <w:rPr>
          <w:rFonts w:cs="Times New Roman"/>
          <w:sz w:val="24"/>
          <w:szCs w:val="24"/>
        </w:rPr>
        <w:t>СОВЕТА</w:t>
      </w:r>
    </w:p>
    <w:p w:rsidR="00921830" w:rsidRDefault="00921830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 xml:space="preserve">№ 14/25-18 </w:t>
      </w:r>
      <w:r>
        <w:rPr>
          <w:rFonts w:cs="Times New Roman"/>
          <w:b/>
          <w:bCs/>
          <w:sz w:val="24"/>
          <w:szCs w:val="24"/>
        </w:rPr>
        <w:t>от 20 декабря 2017 г.</w:t>
      </w:r>
    </w:p>
    <w:p w:rsidR="00921830" w:rsidRDefault="00921830">
      <w:pPr>
        <w:jc w:val="center"/>
        <w:rPr>
          <w:rFonts w:cs="Times New Roman"/>
          <w:b/>
          <w:bCs/>
          <w:sz w:val="24"/>
          <w:szCs w:val="24"/>
        </w:rPr>
      </w:pPr>
    </w:p>
    <w:p w:rsidR="00921830" w:rsidRDefault="00921830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дисциплинарном производстве в отношении адвоката </w:t>
      </w:r>
    </w:p>
    <w:p w:rsidR="00921830" w:rsidRDefault="00B93E87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Х.А.В.</w:t>
      </w:r>
    </w:p>
    <w:p w:rsidR="00921830" w:rsidRDefault="00921830">
      <w:pPr>
        <w:jc w:val="center"/>
        <w:rPr>
          <w:rFonts w:cs="Times New Roman"/>
          <w:b/>
          <w:bCs/>
          <w:sz w:val="24"/>
          <w:szCs w:val="24"/>
        </w:rPr>
      </w:pP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заседании Совета Адвокатской палаты Московской области (далее – “Совет”) присутствуют члены Совета Володина С.И.,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  <w:r>
        <w:rPr>
          <w:rFonts w:cs="Times New Roman"/>
          <w:sz w:val="24"/>
          <w:szCs w:val="24"/>
        </w:rPr>
        <w:t xml:space="preserve"> А.П., </w:t>
      </w:r>
      <w:proofErr w:type="spellStart"/>
      <w:r>
        <w:rPr>
          <w:rFonts w:cs="Times New Roman"/>
          <w:sz w:val="24"/>
          <w:szCs w:val="24"/>
        </w:rPr>
        <w:t>Грицук</w:t>
      </w:r>
      <w:proofErr w:type="spellEnd"/>
      <w:r>
        <w:rPr>
          <w:rFonts w:cs="Times New Roman"/>
          <w:sz w:val="24"/>
          <w:szCs w:val="24"/>
        </w:rPr>
        <w:t xml:space="preserve"> И.П., Орлов А.А., Павлухин А.А., </w:t>
      </w:r>
      <w:proofErr w:type="spellStart"/>
      <w:r>
        <w:rPr>
          <w:rFonts w:cs="Times New Roman"/>
          <w:sz w:val="24"/>
          <w:szCs w:val="24"/>
        </w:rPr>
        <w:t>Сизова</w:t>
      </w:r>
      <w:proofErr w:type="spellEnd"/>
      <w:r>
        <w:rPr>
          <w:rFonts w:cs="Times New Roman"/>
          <w:sz w:val="24"/>
          <w:szCs w:val="24"/>
        </w:rPr>
        <w:t xml:space="preserve"> В.А., </w:t>
      </w:r>
      <w:proofErr w:type="spellStart"/>
      <w:r>
        <w:rPr>
          <w:rFonts w:cs="Times New Roman"/>
          <w:sz w:val="24"/>
          <w:szCs w:val="24"/>
        </w:rPr>
        <w:t>Толчеев</w:t>
      </w:r>
      <w:proofErr w:type="spellEnd"/>
      <w:r>
        <w:rPr>
          <w:rFonts w:cs="Times New Roman"/>
          <w:sz w:val="24"/>
          <w:szCs w:val="24"/>
        </w:rPr>
        <w:t xml:space="preserve"> М.Н., Царьков П.В., Цветкова А.И., </w:t>
      </w:r>
      <w:proofErr w:type="spellStart"/>
      <w:r>
        <w:rPr>
          <w:rFonts w:cs="Times New Roman"/>
          <w:sz w:val="24"/>
          <w:szCs w:val="24"/>
        </w:rPr>
        <w:t>Шамшурин</w:t>
      </w:r>
      <w:proofErr w:type="spellEnd"/>
      <w:r>
        <w:rPr>
          <w:rFonts w:cs="Times New Roman"/>
          <w:sz w:val="24"/>
          <w:szCs w:val="24"/>
        </w:rPr>
        <w:t xml:space="preserve"> Б.А., </w:t>
      </w:r>
      <w:proofErr w:type="spellStart"/>
      <w:r>
        <w:rPr>
          <w:rFonts w:cs="Times New Roman"/>
          <w:sz w:val="24"/>
          <w:szCs w:val="24"/>
        </w:rPr>
        <w:t>Шеркер</w:t>
      </w:r>
      <w:proofErr w:type="spellEnd"/>
      <w:r>
        <w:rPr>
          <w:rFonts w:cs="Times New Roman"/>
          <w:sz w:val="24"/>
          <w:szCs w:val="24"/>
        </w:rPr>
        <w:t xml:space="preserve"> В.М., Юрлов П.П., </w:t>
      </w:r>
      <w:proofErr w:type="spellStart"/>
      <w:r>
        <w:rPr>
          <w:rFonts w:cs="Times New Roman"/>
          <w:sz w:val="24"/>
          <w:szCs w:val="24"/>
        </w:rPr>
        <w:t>Яртых</w:t>
      </w:r>
      <w:proofErr w:type="spellEnd"/>
      <w:r>
        <w:rPr>
          <w:rFonts w:cs="Times New Roman"/>
          <w:sz w:val="24"/>
          <w:szCs w:val="24"/>
        </w:rPr>
        <w:t xml:space="preserve"> И.С., при участии члена Совета – Секретаря Орлова А.А.</w:t>
      </w: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Кворум имеется, заседание считается правомочным.</w:t>
      </w: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Совет, рассмотрев в закрытом заседании дисциплинарное производство в отношении адвоката Х</w:t>
      </w:r>
      <w:r w:rsidR="00B93E8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А.В., </w:t>
      </w:r>
    </w:p>
    <w:p w:rsidR="00921830" w:rsidRDefault="00921830">
      <w:pPr>
        <w:jc w:val="center"/>
        <w:rPr>
          <w:rFonts w:cs="Times New Roman"/>
          <w:sz w:val="24"/>
          <w:szCs w:val="24"/>
        </w:rPr>
      </w:pPr>
    </w:p>
    <w:p w:rsidR="00921830" w:rsidRDefault="00921830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УСТАНОВИЛ:</w:t>
      </w:r>
    </w:p>
    <w:p w:rsidR="00921830" w:rsidRDefault="00921830">
      <w:pPr>
        <w:jc w:val="both"/>
        <w:rPr>
          <w:rFonts w:cs="Times New Roman"/>
          <w:sz w:val="24"/>
          <w:szCs w:val="24"/>
        </w:rPr>
      </w:pPr>
    </w:p>
    <w:p w:rsidR="00921830" w:rsidRDefault="0092183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 Адвокатскую палату Московской области 11.10.2017 г. поступила жалоба от доверителя </w:t>
      </w:r>
      <w:r w:rsidR="00B93E87">
        <w:rPr>
          <w:rFonts w:cs="Times New Roman"/>
          <w:sz w:val="24"/>
          <w:szCs w:val="24"/>
        </w:rPr>
        <w:t>З.Т.В.</w:t>
      </w:r>
      <w:r>
        <w:rPr>
          <w:rFonts w:cs="Times New Roman"/>
          <w:sz w:val="24"/>
          <w:szCs w:val="24"/>
        </w:rPr>
        <w:t xml:space="preserve"> в отношении адвоката </w:t>
      </w:r>
      <w:r w:rsidR="00B93E87">
        <w:rPr>
          <w:rFonts w:cs="Times New Roman"/>
          <w:sz w:val="24"/>
          <w:szCs w:val="24"/>
        </w:rPr>
        <w:t>Х.А.В.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B93E87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93E87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ab/>
      </w: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20.10.2017 г.распоряжением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Квалификационная комиссия 27.11.2017 г. дала заключение о необходимости прекращения дисциплинарного производства в отношении адвоката </w:t>
      </w:r>
      <w:r w:rsidR="00B93E87">
        <w:rPr>
          <w:rFonts w:cs="Times New Roman"/>
          <w:sz w:val="24"/>
          <w:szCs w:val="24"/>
        </w:rPr>
        <w:t>Х.А.В.</w:t>
      </w:r>
      <w:r>
        <w:rPr>
          <w:rFonts w:cs="Times New Roman"/>
          <w:sz w:val="24"/>
          <w:szCs w:val="24"/>
        </w:rPr>
        <w:t xml:space="preserve"> ввиду отсутствия в его действиях (бездействии) нарушений ФЗ “Об адвокатской деятельности и адвокатуре в РФ” и Кодекса профессиональной этики адвоката.</w:t>
      </w: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</w:p>
    <w:p w:rsidR="00921830" w:rsidRDefault="0092183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Рассмотрев </w:t>
      </w:r>
      <w:proofErr w:type="spellStart"/>
      <w:r>
        <w:rPr>
          <w:rFonts w:cs="Times New Roman"/>
          <w:sz w:val="24"/>
          <w:szCs w:val="24"/>
        </w:rPr>
        <w:t>жалобу,изучив</w:t>
      </w:r>
      <w:proofErr w:type="spellEnd"/>
      <w:r>
        <w:rPr>
          <w:rFonts w:cs="Times New Roman"/>
          <w:sz w:val="24"/>
          <w:szCs w:val="24"/>
        </w:rPr>
        <w:t xml:space="preserve"> содержащиеся в материалах дисциплинарного производства </w:t>
      </w:r>
      <w:proofErr w:type="spellStart"/>
      <w:r>
        <w:rPr>
          <w:rFonts w:cs="Times New Roman"/>
          <w:sz w:val="24"/>
          <w:szCs w:val="24"/>
        </w:rPr>
        <w:t>документы,заслушав</w:t>
      </w:r>
      <w:proofErr w:type="spellEnd"/>
      <w:r>
        <w:rPr>
          <w:rFonts w:cs="Times New Roman"/>
          <w:sz w:val="24"/>
          <w:szCs w:val="24"/>
        </w:rPr>
        <w:t xml:space="preserve"> устные пояснения сторон, Совет соглашается с заключением квалификационной комиссии, в том числе с правовой оценкой деяния адвоката.</w:t>
      </w: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Правовые основы адвокатской деятельности и адвокатуры в Российской Федерации регламентированы Федеральным законом “Об адвокатской деятельности и адвокатуре в Российской Федерации”,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п. 1 ст. 2 Федерального закона “Об адвокатской деятельности и адвокатуре в Российской Федерации”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 силу п. 2 ст. 4 Федерального закона “Об адвокатской деятельности и адвокатуре в Российской Федерации”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921830" w:rsidRDefault="00921830">
      <w:pPr>
        <w:pStyle w:val="a8"/>
        <w:ind w:firstLine="720"/>
        <w:jc w:val="both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Как установлено </w:t>
      </w:r>
      <w:proofErr w:type="spellStart"/>
      <w:r>
        <w:rPr>
          <w:rFonts w:cs="Times New Roman"/>
          <w:highlight w:val="white"/>
        </w:rPr>
        <w:t>пп</w:t>
      </w:r>
      <w:proofErr w:type="spellEnd"/>
      <w:r>
        <w:rPr>
          <w:rFonts w:cs="Times New Roman"/>
          <w:highlight w:val="white"/>
        </w:rPr>
        <w:t xml:space="preserve">. 4 п. 1 ст. 7 Федерального закона “Об адвокатской деятельности и адвокатуре в Российской Федерации”, адвокат при осуществлении профессиональной деятельности обязан соблюдать Кодекс профессиональной этики адвоката. </w:t>
      </w: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со ст.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921830" w:rsidRDefault="00921830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</w:rPr>
        <w:t>В ходе дисциплинарного разбирательства установлено и подтверждается материалами дела,</w:t>
      </w:r>
      <w:r w:rsidR="00B93E87">
        <w:rPr>
          <w:rFonts w:cs="Times New Roman"/>
        </w:rPr>
        <w:t xml:space="preserve"> </w:t>
      </w:r>
      <w:r>
        <w:rPr>
          <w:rFonts w:cs="Times New Roman"/>
        </w:rPr>
        <w:t>что</w:t>
      </w:r>
      <w:r w:rsidR="00B93E87">
        <w:rPr>
          <w:rFonts w:cs="Times New Roman"/>
        </w:rPr>
        <w:t xml:space="preserve"> </w:t>
      </w:r>
      <w:r>
        <w:rPr>
          <w:rFonts w:cs="Times New Roman"/>
          <w:spacing w:val="-2"/>
        </w:rPr>
        <w:t>адвокат Х</w:t>
      </w:r>
      <w:r w:rsidR="00B93E8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А.В. на основании соглашения об оказании юридической помощи представлял интересы заявителя по гражданскому делу о принудительном выкупе долей в квартире, рассматриваемом в Х</w:t>
      </w:r>
      <w:r w:rsidR="00B93E8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 xml:space="preserve"> городском суде М</w:t>
      </w:r>
      <w:r w:rsidR="00B93E8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 xml:space="preserve"> области.</w:t>
      </w:r>
    </w:p>
    <w:p w:rsidR="00921830" w:rsidRDefault="00921830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В силу </w:t>
      </w:r>
      <w:proofErr w:type="spellStart"/>
      <w:r>
        <w:rPr>
          <w:rFonts w:cs="Times New Roman"/>
          <w:spacing w:val="-2"/>
        </w:rPr>
        <w:t>пп</w:t>
      </w:r>
      <w:proofErr w:type="spellEnd"/>
      <w:r>
        <w:rPr>
          <w:rFonts w:cs="Times New Roman"/>
          <w:spacing w:val="-2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>
        <w:rPr>
          <w:rFonts w:cs="Times New Roman"/>
          <w:spacing w:val="-2"/>
        </w:rPr>
        <w:t>пп</w:t>
      </w:r>
      <w:proofErr w:type="spellEnd"/>
      <w:r>
        <w:rPr>
          <w:rFonts w:cs="Times New Roman"/>
          <w:spacing w:val="-2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921830" w:rsidRDefault="00921830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Являясь независимым профессиональным советником по правовым вопросам (</w:t>
      </w:r>
      <w:proofErr w:type="spellStart"/>
      <w:r>
        <w:rPr>
          <w:rFonts w:cs="Times New Roman"/>
          <w:spacing w:val="-2"/>
        </w:rPr>
        <w:t>абз</w:t>
      </w:r>
      <w:proofErr w:type="spellEnd"/>
      <w:r>
        <w:rPr>
          <w:rFonts w:cs="Times New Roman"/>
          <w:spacing w:val="-2"/>
        </w:rPr>
        <w:t>. 1 п. 1 ст. 2 ФЗ “Об адвокатской деятельности и адвокатуре в РФ”),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п.п. 1 п. 1 ст. 7 ФЗ “Об адвокатской деятельности и адвокатуре в РФ”, п. 1 ст. 8 Кодекса профессиональной этики адвоката, а также нормы соответствующего процессуального законодательства.</w:t>
      </w:r>
    </w:p>
    <w:p w:rsidR="00921830" w:rsidRDefault="00921830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cs="Times New Roman"/>
          <w:spacing w:val="-2"/>
        </w:rPr>
        <w:t>Kamasinski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v</w:t>
      </w:r>
      <w:proofErr w:type="spellEnd"/>
      <w:r>
        <w:rPr>
          <w:rFonts w:cs="Times New Roman"/>
          <w:spacing w:val="-2"/>
        </w:rPr>
        <w:t xml:space="preserve">. </w:t>
      </w:r>
      <w:proofErr w:type="spellStart"/>
      <w:r>
        <w:rPr>
          <w:rFonts w:cs="Times New Roman"/>
          <w:spacing w:val="-2"/>
        </w:rPr>
        <w:t>Austria</w:t>
      </w:r>
      <w:proofErr w:type="spellEnd"/>
      <w:r>
        <w:rPr>
          <w:rFonts w:cs="Times New Roman"/>
          <w:spacing w:val="-2"/>
        </w:rPr>
        <w:t>, 65).</w:t>
      </w:r>
    </w:p>
    <w:p w:rsidR="00921830" w:rsidRDefault="00921830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В рассматриваемом дисциплинарном производстве отсутствуют доказательства совершения адвокатом грубых и явных ошибок при исполнении поручений доверителя. Материалы данного дисциплинарного производства свидетельствуют об осуществлении </w:t>
      </w:r>
      <w:r>
        <w:rPr>
          <w:rFonts w:cs="Times New Roman"/>
          <w:spacing w:val="-2"/>
        </w:rPr>
        <w:lastRenderedPageBreak/>
        <w:t>адвокатом своей работы по соглашению, в рамках которого адвокатом было подготовлено исковое заявление, адвокат участвовал в нескольких судебных заседаниях, по ходатайству адвоката суд вынес определение о применении мер обеспечения иска в виде наложения запрета на регистрационные действия в отношении долей ответчиков. Также адвокатом, после вынесения судом решения 31.05.2017 г. об отказе в удовлетворении исковых требований, была подана апелляционная жалоба в М</w:t>
      </w:r>
      <w:r w:rsidR="00B93E8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 xml:space="preserve"> областной суд.</w:t>
      </w:r>
    </w:p>
    <w:p w:rsidR="00921830" w:rsidRDefault="00921830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Таким образом, несогласие доверителя с объёмом выполненной адвокатом работы и (или) её результатом не может рассматриваться квалификационной комиссией, вопрос об этом подлежит разрешению в судебном порядке.</w:t>
      </w:r>
    </w:p>
    <w:p w:rsidR="00921830" w:rsidRDefault="00921830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Относительно требований заявителя о возврате уплаченных денежных средств необходимо пояснить, что согласно ст. 25 ФЗ “Об адвокатской деятельности и адвокатуре в РФ”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порядке, предусмотренном гражданским процессуальным законодательством, и находятся вне пределов компетенции комиссии.</w:t>
      </w:r>
    </w:p>
    <w:p w:rsidR="00921830" w:rsidRDefault="00921830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На основании изложенного, оценив собранные доказательства, комиссия приходит к выводу об отсутствии в действиях адвоката Х</w:t>
      </w:r>
      <w:r w:rsidR="00B93E8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А.В. нарушений ФЗ “Об адвокатской деятельности и адвокатуре в РФ” и Кодекса профессиональной этики адвоката.</w:t>
      </w:r>
    </w:p>
    <w:p w:rsidR="00921830" w:rsidRDefault="00921830">
      <w:pPr>
        <w:pStyle w:val="a8"/>
        <w:ind w:firstLine="720"/>
        <w:jc w:val="both"/>
        <w:rPr>
          <w:rFonts w:cs="Times New Roman"/>
        </w:rPr>
      </w:pPr>
      <w:r>
        <w:rPr>
          <w:rFonts w:cs="Times New Roman"/>
        </w:rPr>
        <w:t>Исходя из презумпции добросовестности, не опровергнутой заявителем, действия адвоката Х</w:t>
      </w:r>
      <w:r w:rsidR="00B93E87">
        <w:rPr>
          <w:rFonts w:cs="Times New Roman"/>
        </w:rPr>
        <w:t>.</w:t>
      </w:r>
      <w:r>
        <w:rPr>
          <w:rFonts w:cs="Times New Roman"/>
        </w:rPr>
        <w:t>А.В.</w:t>
      </w:r>
      <w:r w:rsidR="00B93E87">
        <w:rPr>
          <w:rFonts w:cs="Times New Roman"/>
        </w:rPr>
        <w:t xml:space="preserve"> </w:t>
      </w:r>
      <w:r>
        <w:rPr>
          <w:rFonts w:cs="Times New Roman"/>
        </w:rPr>
        <w:t>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9 п. 3 ст. 31 Федерального закона “Об адвокатской деятельности и адвокатуре в Российской Федерации”,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>. 2 п. 1 ст. 25Кодекса профессиональной этики адвоката, Совет</w:t>
      </w: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</w:p>
    <w:p w:rsidR="00921830" w:rsidRDefault="00921830">
      <w:pPr>
        <w:ind w:firstLine="708"/>
        <w:jc w:val="both"/>
        <w:rPr>
          <w:rFonts w:cs="Times New Roman"/>
          <w:sz w:val="24"/>
          <w:szCs w:val="24"/>
        </w:rPr>
      </w:pPr>
    </w:p>
    <w:p w:rsidR="00921830" w:rsidRDefault="00921830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РЕШИЛ:</w:t>
      </w:r>
    </w:p>
    <w:p w:rsidR="00921830" w:rsidRDefault="00921830">
      <w:pPr>
        <w:jc w:val="center"/>
        <w:rPr>
          <w:rFonts w:cs="Times New Roman"/>
          <w:b/>
          <w:bCs/>
          <w:sz w:val="24"/>
          <w:szCs w:val="24"/>
          <w:highlight w:val="yellow"/>
        </w:rPr>
      </w:pPr>
    </w:p>
    <w:p w:rsidR="00921830" w:rsidRDefault="00921830">
      <w:pPr>
        <w:ind w:firstLine="708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прекратить дисциплинарное производство в отношении </w:t>
      </w:r>
      <w:r w:rsidR="00B93E87">
        <w:rPr>
          <w:rFonts w:cs="Times New Roman"/>
          <w:sz w:val="24"/>
          <w:szCs w:val="24"/>
        </w:rPr>
        <w:t>Х.А.В.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bookmarkStart w:id="0" w:name="_GoBack"/>
      <w:bookmarkEnd w:id="0"/>
      <w:r w:rsidR="00B93E87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>, вследствие отсутствия в его 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:rsidR="00921830" w:rsidRDefault="00921830">
      <w:pPr>
        <w:pStyle w:val="a3"/>
        <w:tabs>
          <w:tab w:val="left" w:pos="709"/>
        </w:tabs>
        <w:rPr>
          <w:rFonts w:cs="Times New Roman"/>
        </w:rPr>
      </w:pPr>
    </w:p>
    <w:p w:rsidR="00921830" w:rsidRDefault="00921830">
      <w:pPr>
        <w:pStyle w:val="a3"/>
        <w:tabs>
          <w:tab w:val="left" w:pos="709"/>
        </w:tabs>
        <w:rPr>
          <w:rFonts w:cs="Times New Roman"/>
        </w:rPr>
      </w:pPr>
    </w:p>
    <w:p w:rsidR="00921830" w:rsidRDefault="00921830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Президент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А.П.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</w:p>
    <w:sectPr w:rsidR="00921830" w:rsidSect="0092183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830" w:rsidRDefault="009218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1830" w:rsidRDefault="009218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830" w:rsidRDefault="009218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1830" w:rsidRDefault="009218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multilevel"/>
    <w:tmpl w:val="ACB8984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830"/>
    <w:rsid w:val="00921830"/>
    <w:rsid w:val="00B16364"/>
    <w:rsid w:val="00B9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64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16364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B1636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364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B16364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B1636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B1636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B16364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5">
    <w:name w:val="footnote reference"/>
    <w:basedOn w:val="a0"/>
    <w:uiPriority w:val="99"/>
    <w:rsid w:val="00B16364"/>
    <w:rPr>
      <w:rFonts w:cstheme="minorBidi"/>
      <w:vertAlign w:val="superscript"/>
    </w:rPr>
  </w:style>
  <w:style w:type="paragraph" w:styleId="a6">
    <w:name w:val="footnote text"/>
    <w:basedOn w:val="a"/>
    <w:link w:val="a7"/>
    <w:uiPriority w:val="99"/>
    <w:rsid w:val="00B16364"/>
    <w:pPr>
      <w:spacing w:after="200" w:line="276" w:lineRule="auto"/>
    </w:pPr>
    <w:rPr>
      <w:rFonts w:ascii="Calibri" w:hAnsi="Calibri" w:cs="Calibri"/>
    </w:rPr>
  </w:style>
  <w:style w:type="character" w:customStyle="1" w:styleId="a7">
    <w:name w:val="Текст сноски Знак"/>
    <w:basedOn w:val="a0"/>
    <w:link w:val="a6"/>
    <w:uiPriority w:val="99"/>
    <w:rsid w:val="00B16364"/>
    <w:rPr>
      <w:rFonts w:cstheme="minorBidi"/>
      <w:sz w:val="20"/>
      <w:szCs w:val="20"/>
    </w:rPr>
  </w:style>
  <w:style w:type="paragraph" w:styleId="a8">
    <w:name w:val="Normal (Web)"/>
    <w:basedOn w:val="a"/>
    <w:uiPriority w:val="99"/>
    <w:rsid w:val="00B16364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B163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16364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B1636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B16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1122</Words>
  <Characters>8087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9</cp:revision>
  <cp:lastPrinted>2018-05-21T06:44:00Z</cp:lastPrinted>
  <dcterms:created xsi:type="dcterms:W3CDTF">2018-01-10T11:53:00Z</dcterms:created>
  <dcterms:modified xsi:type="dcterms:W3CDTF">2022-04-10T16:16:00Z</dcterms:modified>
</cp:coreProperties>
</file>