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A99" w:rsidRDefault="00916A99">
      <w:pPr>
        <w:pStyle w:val="a3"/>
        <w:tabs>
          <w:tab w:val="left" w:pos="709"/>
        </w:tabs>
        <w:jc w:val="center"/>
        <w:rPr>
          <w:rFonts w:cs="Times New Roman"/>
          <w:b/>
          <w:bCs/>
          <w:caps/>
          <w:u w:val="single"/>
        </w:rPr>
      </w:pPr>
    </w:p>
    <w:p w:rsidR="00916A99" w:rsidRDefault="00916A99">
      <w:pPr>
        <w:pStyle w:val="a3"/>
        <w:tabs>
          <w:tab w:val="left" w:pos="709"/>
        </w:tabs>
        <w:jc w:val="center"/>
        <w:rPr>
          <w:rFonts w:cs="Times New Roman"/>
          <w:b/>
          <w:bCs/>
          <w:caps/>
          <w:u w:val="single"/>
        </w:rPr>
      </w:pPr>
      <w:r>
        <w:rPr>
          <w:rFonts w:cs="Times New Roman"/>
          <w:b/>
          <w:bCs/>
          <w:caps/>
          <w:u w:val="single"/>
        </w:rPr>
        <w:t>адвокатская палата московской области</w:t>
      </w:r>
    </w:p>
    <w:p w:rsidR="00916A99" w:rsidRDefault="00916A99">
      <w:pPr>
        <w:pStyle w:val="a3"/>
        <w:tabs>
          <w:tab w:val="left" w:pos="709"/>
        </w:tabs>
        <w:jc w:val="center"/>
        <w:rPr>
          <w:rFonts w:cs="Times New Roman"/>
          <w:b/>
          <w:bCs/>
          <w:caps/>
          <w:u w:val="single"/>
        </w:rPr>
      </w:pPr>
    </w:p>
    <w:p w:rsidR="00916A99" w:rsidRDefault="00916A99">
      <w:pPr>
        <w:pStyle w:val="1"/>
        <w:rPr>
          <w:rFonts w:cs="Times New Roman"/>
          <w:sz w:val="24"/>
          <w:szCs w:val="24"/>
        </w:rPr>
      </w:pPr>
      <w:r>
        <w:rPr>
          <w:rFonts w:cs="Times New Roman"/>
          <w:caps/>
          <w:sz w:val="24"/>
          <w:szCs w:val="24"/>
        </w:rPr>
        <w:t xml:space="preserve">Решение </w:t>
      </w:r>
      <w:r>
        <w:rPr>
          <w:rFonts w:cs="Times New Roman"/>
          <w:sz w:val="24"/>
          <w:szCs w:val="24"/>
        </w:rPr>
        <w:t>СОВЕТА</w:t>
      </w:r>
    </w:p>
    <w:p w:rsidR="00916A99" w:rsidRDefault="00916A99">
      <w:pPr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caps/>
          <w:sz w:val="24"/>
          <w:szCs w:val="24"/>
        </w:rPr>
        <w:t xml:space="preserve">№ 14/25-20 </w:t>
      </w:r>
      <w:r>
        <w:rPr>
          <w:rFonts w:cs="Times New Roman"/>
          <w:b/>
          <w:bCs/>
          <w:sz w:val="24"/>
          <w:szCs w:val="24"/>
        </w:rPr>
        <w:t>от 20 декабря 2017 г.</w:t>
      </w:r>
    </w:p>
    <w:p w:rsidR="00916A99" w:rsidRDefault="00916A99">
      <w:pPr>
        <w:jc w:val="center"/>
        <w:rPr>
          <w:rFonts w:cs="Times New Roman"/>
          <w:b/>
          <w:bCs/>
          <w:sz w:val="24"/>
          <w:szCs w:val="24"/>
        </w:rPr>
      </w:pPr>
    </w:p>
    <w:p w:rsidR="00916A99" w:rsidRDefault="00916A99">
      <w:pPr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О дисциплинарном производстве в отношении адвоката </w:t>
      </w:r>
    </w:p>
    <w:p w:rsidR="00916A99" w:rsidRDefault="00F7601B">
      <w:pPr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Ю.Т.А.</w:t>
      </w:r>
    </w:p>
    <w:p w:rsidR="00916A99" w:rsidRDefault="00916A99">
      <w:pPr>
        <w:jc w:val="center"/>
        <w:rPr>
          <w:rFonts w:cs="Times New Roman"/>
          <w:b/>
          <w:bCs/>
          <w:sz w:val="24"/>
          <w:szCs w:val="24"/>
        </w:rPr>
      </w:pPr>
    </w:p>
    <w:p w:rsidR="00916A99" w:rsidRDefault="00916A99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На заседании Совета Адвокатской палаты Московской области (далее – “Совет”) присутствуют члены Совета Володина С.И., </w:t>
      </w:r>
      <w:proofErr w:type="spellStart"/>
      <w:r>
        <w:rPr>
          <w:rFonts w:cs="Times New Roman"/>
          <w:sz w:val="24"/>
          <w:szCs w:val="24"/>
        </w:rPr>
        <w:t>Галоганов</w:t>
      </w:r>
      <w:proofErr w:type="spellEnd"/>
      <w:r>
        <w:rPr>
          <w:rFonts w:cs="Times New Roman"/>
          <w:sz w:val="24"/>
          <w:szCs w:val="24"/>
        </w:rPr>
        <w:t xml:space="preserve"> А.П., </w:t>
      </w:r>
      <w:proofErr w:type="spellStart"/>
      <w:r>
        <w:rPr>
          <w:rFonts w:cs="Times New Roman"/>
          <w:sz w:val="24"/>
          <w:szCs w:val="24"/>
        </w:rPr>
        <w:t>Грицук</w:t>
      </w:r>
      <w:proofErr w:type="spellEnd"/>
      <w:r>
        <w:rPr>
          <w:rFonts w:cs="Times New Roman"/>
          <w:sz w:val="24"/>
          <w:szCs w:val="24"/>
        </w:rPr>
        <w:t xml:space="preserve"> И.П., Орлов А.А., Павлухин А.А., </w:t>
      </w:r>
      <w:proofErr w:type="spellStart"/>
      <w:r>
        <w:rPr>
          <w:rFonts w:cs="Times New Roman"/>
          <w:sz w:val="24"/>
          <w:szCs w:val="24"/>
        </w:rPr>
        <w:t>Сизова</w:t>
      </w:r>
      <w:proofErr w:type="spellEnd"/>
      <w:r>
        <w:rPr>
          <w:rFonts w:cs="Times New Roman"/>
          <w:sz w:val="24"/>
          <w:szCs w:val="24"/>
        </w:rPr>
        <w:t xml:space="preserve"> В.А., </w:t>
      </w:r>
      <w:proofErr w:type="spellStart"/>
      <w:r>
        <w:rPr>
          <w:rFonts w:cs="Times New Roman"/>
          <w:sz w:val="24"/>
          <w:szCs w:val="24"/>
        </w:rPr>
        <w:t>Толчеев</w:t>
      </w:r>
      <w:proofErr w:type="spellEnd"/>
      <w:r>
        <w:rPr>
          <w:rFonts w:cs="Times New Roman"/>
          <w:sz w:val="24"/>
          <w:szCs w:val="24"/>
        </w:rPr>
        <w:t xml:space="preserve"> М.Н., Царьков П.В., Цветкова А.И., </w:t>
      </w:r>
      <w:proofErr w:type="spellStart"/>
      <w:r>
        <w:rPr>
          <w:rFonts w:cs="Times New Roman"/>
          <w:sz w:val="24"/>
          <w:szCs w:val="24"/>
        </w:rPr>
        <w:t>Шамшурин</w:t>
      </w:r>
      <w:proofErr w:type="spellEnd"/>
      <w:r>
        <w:rPr>
          <w:rFonts w:cs="Times New Roman"/>
          <w:sz w:val="24"/>
          <w:szCs w:val="24"/>
        </w:rPr>
        <w:t xml:space="preserve"> Б.А., </w:t>
      </w:r>
      <w:proofErr w:type="spellStart"/>
      <w:r>
        <w:rPr>
          <w:rFonts w:cs="Times New Roman"/>
          <w:sz w:val="24"/>
          <w:szCs w:val="24"/>
        </w:rPr>
        <w:t>Шеркер</w:t>
      </w:r>
      <w:proofErr w:type="spellEnd"/>
      <w:r>
        <w:rPr>
          <w:rFonts w:cs="Times New Roman"/>
          <w:sz w:val="24"/>
          <w:szCs w:val="24"/>
        </w:rPr>
        <w:t xml:space="preserve"> В.М., Юрлов П.П., </w:t>
      </w:r>
      <w:proofErr w:type="spellStart"/>
      <w:r>
        <w:rPr>
          <w:rFonts w:cs="Times New Roman"/>
          <w:sz w:val="24"/>
          <w:szCs w:val="24"/>
        </w:rPr>
        <w:t>Яртых</w:t>
      </w:r>
      <w:proofErr w:type="spellEnd"/>
      <w:r>
        <w:rPr>
          <w:rFonts w:cs="Times New Roman"/>
          <w:sz w:val="24"/>
          <w:szCs w:val="24"/>
        </w:rPr>
        <w:t xml:space="preserve"> И.С., при участии члена Совета – Секретаря Орлова А.А.</w:t>
      </w:r>
    </w:p>
    <w:p w:rsidR="00916A99" w:rsidRDefault="00916A99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Кворум имеется, заседание считается правомочным.</w:t>
      </w:r>
    </w:p>
    <w:p w:rsidR="00916A99" w:rsidRDefault="00916A99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Совет, рассмотрев в закрытом заседании дисциплинарное производство в отношении адвоката Ю</w:t>
      </w:r>
      <w:r w:rsidR="00F7601B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 xml:space="preserve">Т.А., </w:t>
      </w:r>
    </w:p>
    <w:p w:rsidR="00916A99" w:rsidRDefault="00916A99">
      <w:pPr>
        <w:jc w:val="center"/>
        <w:rPr>
          <w:rFonts w:cs="Times New Roman"/>
          <w:sz w:val="24"/>
          <w:szCs w:val="24"/>
        </w:rPr>
      </w:pPr>
    </w:p>
    <w:p w:rsidR="00916A99" w:rsidRDefault="00916A99">
      <w:pPr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УСТАНОВИЛ:</w:t>
      </w:r>
    </w:p>
    <w:p w:rsidR="00916A99" w:rsidRDefault="00916A99">
      <w:pPr>
        <w:jc w:val="both"/>
        <w:rPr>
          <w:rFonts w:cs="Times New Roman"/>
          <w:sz w:val="24"/>
          <w:szCs w:val="24"/>
        </w:rPr>
      </w:pPr>
    </w:p>
    <w:p w:rsidR="00916A99" w:rsidRDefault="00916A99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В Адвокатскую палату Московской области 17.10.2017 г. поступила жалоба от доверителя </w:t>
      </w:r>
      <w:r w:rsidR="00F7601B">
        <w:rPr>
          <w:rFonts w:cs="Times New Roman"/>
          <w:sz w:val="24"/>
          <w:szCs w:val="24"/>
        </w:rPr>
        <w:t>Р.Р.Ю.</w:t>
      </w:r>
      <w:r>
        <w:rPr>
          <w:rFonts w:cs="Times New Roman"/>
          <w:sz w:val="24"/>
          <w:szCs w:val="24"/>
        </w:rPr>
        <w:t xml:space="preserve"> в отношении адвоката </w:t>
      </w:r>
      <w:r w:rsidR="00F7601B">
        <w:rPr>
          <w:rFonts w:cs="Times New Roman"/>
          <w:sz w:val="24"/>
          <w:szCs w:val="24"/>
        </w:rPr>
        <w:t>Ю.Т.А.</w:t>
      </w:r>
      <w:r>
        <w:rPr>
          <w:rFonts w:cs="Times New Roman"/>
          <w:sz w:val="24"/>
          <w:szCs w:val="24"/>
        </w:rPr>
        <w:t xml:space="preserve">, имеющего регистрационный номер </w:t>
      </w:r>
      <w:r w:rsidR="00F7601B">
        <w:rPr>
          <w:rFonts w:cs="Times New Roman"/>
          <w:sz w:val="24"/>
          <w:szCs w:val="24"/>
        </w:rPr>
        <w:t>…..</w:t>
      </w:r>
      <w:r>
        <w:rPr>
          <w:rFonts w:cs="Times New Roman"/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7601B">
        <w:rPr>
          <w:rFonts w:cs="Times New Roman"/>
          <w:sz w:val="24"/>
          <w:szCs w:val="24"/>
        </w:rPr>
        <w:t>…..</w:t>
      </w:r>
    </w:p>
    <w:p w:rsidR="00916A99" w:rsidRDefault="00916A99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27.10.2017 г.распоряжением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916A99" w:rsidRDefault="00916A99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Квалификационная комиссия 27.11.2017 г. дала заключение о необходимости прекращения дисциплинарного производства в отношении адвоката </w:t>
      </w:r>
      <w:r w:rsidR="00F7601B">
        <w:rPr>
          <w:rFonts w:cs="Times New Roman"/>
          <w:sz w:val="24"/>
          <w:szCs w:val="24"/>
        </w:rPr>
        <w:t>Ю.Т.А.</w:t>
      </w:r>
      <w:r>
        <w:rPr>
          <w:rFonts w:cs="Times New Roman"/>
          <w:sz w:val="24"/>
          <w:szCs w:val="24"/>
        </w:rPr>
        <w:t xml:space="preserve"> ввиду отсутствия в ее действиях (бездействии) нарушений ФЗ “Об адвокатской деятельности и адвокатуре в РФ” и Кодекса профессиональной этики адвоката, а также надлежащем исполнении своих обязанностей перед доверителем Р</w:t>
      </w:r>
      <w:r w:rsidR="00F7601B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>Р.Ю.</w:t>
      </w:r>
    </w:p>
    <w:p w:rsidR="00916A99" w:rsidRDefault="00916A99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соответствии с </w:t>
      </w:r>
      <w:proofErr w:type="spellStart"/>
      <w:r>
        <w:rPr>
          <w:rFonts w:cs="Times New Roman"/>
          <w:sz w:val="24"/>
          <w:szCs w:val="24"/>
        </w:rPr>
        <w:t>пп</w:t>
      </w:r>
      <w:proofErr w:type="spellEnd"/>
      <w:r>
        <w:rPr>
          <w:rFonts w:cs="Times New Roman"/>
          <w:sz w:val="24"/>
          <w:szCs w:val="24"/>
        </w:rPr>
        <w:t xml:space="preserve">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  </w:t>
      </w:r>
    </w:p>
    <w:p w:rsidR="00916A99" w:rsidRDefault="00916A99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Рассмотрев жалобу,</w:t>
      </w:r>
      <w:r w:rsidR="00F7601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изучив содержащиеся в материалах дисциплинарного производства документы,</w:t>
      </w:r>
      <w:r w:rsidR="00F7601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заслушав устные пояснения сторон, Совет соглашается с заключением квалификационной комиссии, в том числе с правовой оценкой деяния адвоката.</w:t>
      </w:r>
    </w:p>
    <w:p w:rsidR="00916A99" w:rsidRDefault="00916A99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Правовые основы адвокатской деятельности и адвокатуры в Российской Федерации регламентированы Федеральным законом “Об адвокатской деятельности и адвокатуре в Российской Федерации”,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:rsidR="00916A99" w:rsidRDefault="00916A99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Согласно п. 1 ст. 2 Федерального закона “Об адвокатской деятельности и адвокатуре в Российской Федерации”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:rsidR="00916A99" w:rsidRDefault="00916A99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В силу п. 2 ст. 4 Федерального закона “Об адвокатской деятельности и адвокатуре в Российской Федерации”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:rsidR="00916A99" w:rsidRDefault="00916A99">
      <w:pPr>
        <w:pStyle w:val="a8"/>
        <w:ind w:firstLine="720"/>
        <w:jc w:val="both"/>
        <w:rPr>
          <w:rFonts w:cs="Times New Roman"/>
          <w:highlight w:val="white"/>
        </w:rPr>
      </w:pPr>
      <w:r>
        <w:rPr>
          <w:rFonts w:cs="Times New Roman"/>
          <w:highlight w:val="white"/>
        </w:rPr>
        <w:t xml:space="preserve">Как установлено </w:t>
      </w:r>
      <w:proofErr w:type="spellStart"/>
      <w:r>
        <w:rPr>
          <w:rFonts w:cs="Times New Roman"/>
          <w:highlight w:val="white"/>
        </w:rPr>
        <w:t>пп</w:t>
      </w:r>
      <w:proofErr w:type="spellEnd"/>
      <w:r>
        <w:rPr>
          <w:rFonts w:cs="Times New Roman"/>
          <w:highlight w:val="white"/>
        </w:rPr>
        <w:t xml:space="preserve">. 4 п. 1 ст. 7 Федерального закона “Об адвокатской деятельности и адвокатуре в Российской Федерации”, адвокат при осуществлении профессиональной деятельности обязан соблюдать Кодекс профессиональной этики адвоката. </w:t>
      </w:r>
    </w:p>
    <w:p w:rsidR="00916A99" w:rsidRDefault="00916A99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соответствии со ст.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:rsidR="00916A99" w:rsidRDefault="00916A99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:rsidR="00916A99" w:rsidRDefault="00916A99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:rsidR="00916A99" w:rsidRDefault="00916A99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обстоятельства, а равно выходить за пределы жалобы, представления, обращения и заключения комиссии.</w:t>
      </w:r>
    </w:p>
    <w:p w:rsidR="00916A99" w:rsidRDefault="00916A99">
      <w:pPr>
        <w:pStyle w:val="a8"/>
        <w:ind w:firstLine="720"/>
        <w:jc w:val="both"/>
        <w:rPr>
          <w:rFonts w:cs="Times New Roman"/>
          <w:spacing w:val="-2"/>
        </w:rPr>
      </w:pPr>
      <w:r>
        <w:rPr>
          <w:rFonts w:cs="Times New Roman"/>
        </w:rPr>
        <w:t>В ходе дисциплинарного разбирательства установлено и подтверждается материалами дела,</w:t>
      </w:r>
      <w:r w:rsidR="00F7601B">
        <w:rPr>
          <w:rFonts w:cs="Times New Roman"/>
        </w:rPr>
        <w:t xml:space="preserve"> </w:t>
      </w:r>
      <w:r>
        <w:rPr>
          <w:rFonts w:cs="Times New Roman"/>
        </w:rPr>
        <w:t>что</w:t>
      </w:r>
      <w:r w:rsidR="00F7601B">
        <w:rPr>
          <w:rFonts w:cs="Times New Roman"/>
        </w:rPr>
        <w:t xml:space="preserve"> </w:t>
      </w:r>
      <w:r>
        <w:rPr>
          <w:rFonts w:cs="Times New Roman"/>
          <w:spacing w:val="-2"/>
        </w:rPr>
        <w:t>адвокат Ю</w:t>
      </w:r>
      <w:r w:rsidR="00F7601B">
        <w:rPr>
          <w:rFonts w:cs="Times New Roman"/>
          <w:spacing w:val="-2"/>
        </w:rPr>
        <w:t>.</w:t>
      </w:r>
      <w:r>
        <w:rPr>
          <w:rFonts w:cs="Times New Roman"/>
          <w:spacing w:val="-2"/>
        </w:rPr>
        <w:t>Т.А. на основании ст. 51 УПК РФ осуществляла защиту заявителя Р</w:t>
      </w:r>
      <w:r w:rsidR="00F7601B">
        <w:rPr>
          <w:rFonts w:cs="Times New Roman"/>
          <w:spacing w:val="-2"/>
        </w:rPr>
        <w:t>.</w:t>
      </w:r>
      <w:r>
        <w:rPr>
          <w:rFonts w:cs="Times New Roman"/>
          <w:spacing w:val="-2"/>
        </w:rPr>
        <w:t>Р.Ю. по уголовному делу №</w:t>
      </w:r>
      <w:r w:rsidR="00F7601B">
        <w:rPr>
          <w:rFonts w:cs="Times New Roman"/>
          <w:spacing w:val="-2"/>
        </w:rPr>
        <w:t xml:space="preserve"> …..</w:t>
      </w:r>
      <w:r>
        <w:rPr>
          <w:rFonts w:cs="Times New Roman"/>
          <w:spacing w:val="-2"/>
        </w:rPr>
        <w:t>, возбужденному 07.06.2017 г. по ч.5 ст.132 УК РФ, на стадии предварительного следствия и в П</w:t>
      </w:r>
      <w:r w:rsidR="00F7601B">
        <w:rPr>
          <w:rFonts w:cs="Times New Roman"/>
          <w:spacing w:val="-2"/>
        </w:rPr>
        <w:t>.</w:t>
      </w:r>
      <w:r>
        <w:rPr>
          <w:rFonts w:cs="Times New Roman"/>
          <w:spacing w:val="-2"/>
        </w:rPr>
        <w:t xml:space="preserve"> городском суде М</w:t>
      </w:r>
      <w:r w:rsidR="00F7601B">
        <w:rPr>
          <w:rFonts w:cs="Times New Roman"/>
          <w:spacing w:val="-2"/>
        </w:rPr>
        <w:t>.</w:t>
      </w:r>
      <w:r>
        <w:rPr>
          <w:rFonts w:cs="Times New Roman"/>
          <w:spacing w:val="-2"/>
        </w:rPr>
        <w:t xml:space="preserve"> области.</w:t>
      </w:r>
    </w:p>
    <w:p w:rsidR="00916A99" w:rsidRDefault="00916A99">
      <w:pPr>
        <w:pStyle w:val="a8"/>
        <w:ind w:firstLine="720"/>
        <w:jc w:val="both"/>
        <w:rPr>
          <w:rFonts w:cs="Times New Roman"/>
          <w:spacing w:val="-2"/>
        </w:rPr>
      </w:pPr>
      <w:r>
        <w:rPr>
          <w:rFonts w:cs="Times New Roman"/>
          <w:spacing w:val="-2"/>
        </w:rPr>
        <w:t xml:space="preserve">В силу </w:t>
      </w:r>
      <w:proofErr w:type="spellStart"/>
      <w:r>
        <w:rPr>
          <w:rFonts w:cs="Times New Roman"/>
          <w:spacing w:val="-2"/>
        </w:rPr>
        <w:t>пп</w:t>
      </w:r>
      <w:proofErr w:type="spellEnd"/>
      <w:r>
        <w:rPr>
          <w:rFonts w:cs="Times New Roman"/>
          <w:spacing w:val="-2"/>
        </w:rPr>
        <w:t>. 1 п. 1 ст. 7 ФЗ “Об адвокатской деятельности и адвокатуре в РФ”,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:rsidR="00916A99" w:rsidRDefault="00916A99">
      <w:pPr>
        <w:pStyle w:val="a8"/>
        <w:ind w:firstLine="720"/>
        <w:jc w:val="both"/>
        <w:rPr>
          <w:rFonts w:cs="Times New Roman"/>
          <w:spacing w:val="-2"/>
        </w:rPr>
      </w:pPr>
      <w:r>
        <w:rPr>
          <w:rFonts w:cs="Times New Roman"/>
          <w:spacing w:val="-2"/>
        </w:rPr>
        <w:t xml:space="preserve">В силу п. 1 ч.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 </w:t>
      </w:r>
    </w:p>
    <w:p w:rsidR="00916A99" w:rsidRDefault="00916A99">
      <w:pPr>
        <w:pStyle w:val="a8"/>
        <w:ind w:firstLine="720"/>
        <w:jc w:val="both"/>
        <w:rPr>
          <w:rFonts w:cs="Times New Roman"/>
          <w:spacing w:val="-2"/>
        </w:rPr>
      </w:pPr>
      <w:r>
        <w:rPr>
          <w:rFonts w:cs="Times New Roman"/>
          <w:spacing w:val="-2"/>
        </w:rPr>
        <w:t xml:space="preserve">  В силу </w:t>
      </w:r>
      <w:proofErr w:type="spellStart"/>
      <w:r>
        <w:rPr>
          <w:rFonts w:cs="Times New Roman"/>
          <w:spacing w:val="-2"/>
        </w:rPr>
        <w:t>пп</w:t>
      </w:r>
      <w:proofErr w:type="spellEnd"/>
      <w:r>
        <w:rPr>
          <w:rFonts w:cs="Times New Roman"/>
          <w:spacing w:val="-2"/>
        </w:rPr>
        <w:t xml:space="preserve">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</w:t>
      </w:r>
      <w:proofErr w:type="spellStart"/>
      <w:r>
        <w:rPr>
          <w:rFonts w:cs="Times New Roman"/>
          <w:spacing w:val="-2"/>
        </w:rPr>
        <w:t>пп</w:t>
      </w:r>
      <w:proofErr w:type="spellEnd"/>
      <w:r>
        <w:rPr>
          <w:rFonts w:cs="Times New Roman"/>
          <w:spacing w:val="-2"/>
        </w:rPr>
        <w:t>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:rsidR="00916A99" w:rsidRDefault="00916A99">
      <w:pPr>
        <w:pStyle w:val="a8"/>
        <w:ind w:firstLine="720"/>
        <w:jc w:val="both"/>
        <w:rPr>
          <w:rFonts w:cs="Times New Roman"/>
          <w:spacing w:val="-2"/>
        </w:rPr>
      </w:pPr>
      <w:r>
        <w:rPr>
          <w:rFonts w:cs="Times New Roman"/>
          <w:spacing w:val="-2"/>
        </w:rPr>
        <w:t>В рассматриваемом деле заявителем не представлено надлежащих доказательств неисполнения адвокатом своих профессиональных обязанностей. Напротив, объем и содержание оказанной адвокатом правовой помощи по уголовному делу подтверждается материалами адвокатского досье более чем на 200 листах, предоставленными адвокатом в рамках рассмотрения данного дисциплинарного производства.</w:t>
      </w:r>
    </w:p>
    <w:p w:rsidR="00916A99" w:rsidRDefault="00916A99">
      <w:pPr>
        <w:pStyle w:val="a8"/>
        <w:ind w:firstLine="720"/>
        <w:jc w:val="both"/>
        <w:rPr>
          <w:rFonts w:cs="Times New Roman"/>
          <w:spacing w:val="-2"/>
        </w:rPr>
      </w:pPr>
      <w:r>
        <w:rPr>
          <w:rFonts w:cs="Times New Roman"/>
          <w:spacing w:val="-2"/>
        </w:rPr>
        <w:lastRenderedPageBreak/>
        <w:t xml:space="preserve">Относительно довода жалобы о том, что адвокат сотрудничала со следствием, комиссия считает данное обстоятельство неподтвержденным, ввиду отсутствия в материалах рассматриваемого дисциплинарного производства каких-либо доказательств, обосновывающих указанный довод заявителя. </w:t>
      </w:r>
    </w:p>
    <w:p w:rsidR="00916A99" w:rsidRDefault="00916A99">
      <w:pPr>
        <w:pStyle w:val="a8"/>
        <w:ind w:firstLine="720"/>
        <w:jc w:val="both"/>
        <w:rPr>
          <w:rFonts w:cs="Times New Roman"/>
          <w:spacing w:val="-2"/>
        </w:rPr>
      </w:pPr>
      <w:r>
        <w:rPr>
          <w:rFonts w:cs="Times New Roman"/>
          <w:spacing w:val="-2"/>
        </w:rPr>
        <w:t>На основании изложенного, оценив собранные доказательства, комиссия приходит к выводу об отсутствии в действиях адвоката Ю</w:t>
      </w:r>
      <w:r w:rsidR="00F7601B">
        <w:rPr>
          <w:rFonts w:cs="Times New Roman"/>
          <w:spacing w:val="-2"/>
        </w:rPr>
        <w:t>.</w:t>
      </w:r>
      <w:r>
        <w:rPr>
          <w:rFonts w:cs="Times New Roman"/>
          <w:spacing w:val="-2"/>
        </w:rPr>
        <w:t>Т.А. нарушений ФЗ “Об адвокатской деятельности и адвокатуре в РФ” и Кодекса профессиональной этики адвоката, а также надлежащем исполнении своих обязанностей перед доверителем Р</w:t>
      </w:r>
      <w:r w:rsidR="00F7601B">
        <w:rPr>
          <w:rFonts w:cs="Times New Roman"/>
          <w:spacing w:val="-2"/>
        </w:rPr>
        <w:t>.</w:t>
      </w:r>
      <w:r>
        <w:rPr>
          <w:rFonts w:cs="Times New Roman"/>
          <w:spacing w:val="-2"/>
        </w:rPr>
        <w:t>Р.Ю.</w:t>
      </w:r>
    </w:p>
    <w:p w:rsidR="00916A99" w:rsidRDefault="00916A99">
      <w:pPr>
        <w:pStyle w:val="a8"/>
        <w:ind w:firstLine="720"/>
        <w:jc w:val="both"/>
        <w:rPr>
          <w:rFonts w:cs="Times New Roman"/>
        </w:rPr>
      </w:pPr>
      <w:r>
        <w:rPr>
          <w:rFonts w:cs="Times New Roman"/>
        </w:rPr>
        <w:t xml:space="preserve">Исходя из презумпции добросовестности, не опровергнутой заявителем, действия адвоката </w:t>
      </w:r>
      <w:proofErr w:type="spellStart"/>
      <w:r>
        <w:rPr>
          <w:rFonts w:cs="Times New Roman"/>
          <w:spacing w:val="-2"/>
        </w:rPr>
        <w:t>Ю</w:t>
      </w:r>
      <w:r w:rsidR="00F7601B">
        <w:rPr>
          <w:rFonts w:cs="Times New Roman"/>
          <w:spacing w:val="-2"/>
        </w:rPr>
        <w:t>.</w:t>
      </w:r>
      <w:r>
        <w:rPr>
          <w:rFonts w:cs="Times New Roman"/>
          <w:spacing w:val="-2"/>
        </w:rPr>
        <w:t>Т.А.</w:t>
      </w:r>
      <w:r>
        <w:rPr>
          <w:rFonts w:cs="Times New Roman"/>
        </w:rPr>
        <w:t>правомерно</w:t>
      </w:r>
      <w:proofErr w:type="spellEnd"/>
      <w:r>
        <w:rPr>
          <w:rFonts w:cs="Times New Roman"/>
        </w:rPr>
        <w:t xml:space="preserve">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:rsidR="00916A99" w:rsidRDefault="00916A99">
      <w:pPr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связи с изложенным и на основании </w:t>
      </w:r>
      <w:proofErr w:type="spellStart"/>
      <w:r>
        <w:rPr>
          <w:rFonts w:cs="Times New Roman"/>
          <w:sz w:val="24"/>
          <w:szCs w:val="24"/>
        </w:rPr>
        <w:t>пп</w:t>
      </w:r>
      <w:proofErr w:type="spellEnd"/>
      <w:r>
        <w:rPr>
          <w:rFonts w:cs="Times New Roman"/>
          <w:sz w:val="24"/>
          <w:szCs w:val="24"/>
        </w:rPr>
        <w:t xml:space="preserve">. 9 п. 3 ст. 31 Федерального закона “Об адвокатской деятельности и адвокатуре в Российской Федерации”, </w:t>
      </w:r>
      <w:proofErr w:type="spellStart"/>
      <w:r>
        <w:rPr>
          <w:rFonts w:cs="Times New Roman"/>
          <w:sz w:val="24"/>
          <w:szCs w:val="24"/>
        </w:rPr>
        <w:t>пп</w:t>
      </w:r>
      <w:proofErr w:type="spellEnd"/>
      <w:r>
        <w:rPr>
          <w:rFonts w:cs="Times New Roman"/>
          <w:sz w:val="24"/>
          <w:szCs w:val="24"/>
        </w:rPr>
        <w:t>. 2 п. 1 ст. 25</w:t>
      </w:r>
      <w:r w:rsidR="00F7601B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Кодекса профессиональной этики адвоката, Совет</w:t>
      </w:r>
    </w:p>
    <w:p w:rsidR="00916A99" w:rsidRDefault="00916A99">
      <w:pPr>
        <w:ind w:firstLine="708"/>
        <w:jc w:val="both"/>
        <w:rPr>
          <w:rFonts w:cs="Times New Roman"/>
          <w:sz w:val="24"/>
          <w:szCs w:val="24"/>
        </w:rPr>
      </w:pPr>
    </w:p>
    <w:p w:rsidR="00916A99" w:rsidRDefault="00916A99">
      <w:pPr>
        <w:ind w:firstLine="708"/>
        <w:jc w:val="both"/>
        <w:rPr>
          <w:rFonts w:cs="Times New Roman"/>
          <w:sz w:val="24"/>
          <w:szCs w:val="24"/>
        </w:rPr>
      </w:pPr>
    </w:p>
    <w:p w:rsidR="00916A99" w:rsidRDefault="00916A99">
      <w:pPr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РЕШИЛ:</w:t>
      </w:r>
    </w:p>
    <w:p w:rsidR="00916A99" w:rsidRDefault="00916A99">
      <w:pPr>
        <w:jc w:val="center"/>
        <w:rPr>
          <w:rFonts w:cs="Times New Roman"/>
          <w:b/>
          <w:bCs/>
          <w:sz w:val="24"/>
          <w:szCs w:val="24"/>
          <w:highlight w:val="yellow"/>
        </w:rPr>
      </w:pPr>
    </w:p>
    <w:p w:rsidR="00916A99" w:rsidRDefault="00916A99">
      <w:pPr>
        <w:ind w:firstLine="708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прекратить дисциплинарное производство в отношении адвоката </w:t>
      </w:r>
      <w:r w:rsidR="00F7601B">
        <w:rPr>
          <w:rFonts w:cs="Times New Roman"/>
          <w:sz w:val="24"/>
          <w:szCs w:val="24"/>
        </w:rPr>
        <w:t>Ю.Т.А.</w:t>
      </w:r>
      <w:r>
        <w:rPr>
          <w:rFonts w:cs="Times New Roman"/>
          <w:sz w:val="24"/>
          <w:szCs w:val="24"/>
        </w:rPr>
        <w:t xml:space="preserve">, имеющего регистрационный номер </w:t>
      </w:r>
      <w:r w:rsidR="00F7601B">
        <w:rPr>
          <w:rFonts w:cs="Times New Roman"/>
          <w:sz w:val="24"/>
          <w:szCs w:val="24"/>
        </w:rPr>
        <w:t>…..</w:t>
      </w:r>
      <w:r>
        <w:rPr>
          <w:rFonts w:cs="Times New Roman"/>
          <w:sz w:val="24"/>
          <w:szCs w:val="24"/>
        </w:rPr>
        <w:t>, вследствие отсутствия в его действии (бездействии) нарушения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доверителем.</w:t>
      </w:r>
    </w:p>
    <w:p w:rsidR="00916A99" w:rsidRDefault="00916A99">
      <w:pPr>
        <w:pStyle w:val="a3"/>
        <w:tabs>
          <w:tab w:val="left" w:pos="709"/>
        </w:tabs>
        <w:rPr>
          <w:rFonts w:cs="Times New Roman"/>
        </w:rPr>
      </w:pPr>
    </w:p>
    <w:p w:rsidR="00916A99" w:rsidRDefault="00916A99">
      <w:pPr>
        <w:pStyle w:val="a3"/>
        <w:tabs>
          <w:tab w:val="left" w:pos="709"/>
        </w:tabs>
        <w:rPr>
          <w:rFonts w:cs="Times New Roman"/>
        </w:rPr>
      </w:pPr>
    </w:p>
    <w:p w:rsidR="00916A99" w:rsidRDefault="00916A99">
      <w:pPr>
        <w:pStyle w:val="a3"/>
        <w:tabs>
          <w:tab w:val="left" w:pos="709"/>
        </w:tabs>
        <w:rPr>
          <w:rFonts w:cs="Times New Roman"/>
        </w:rPr>
      </w:pPr>
      <w:bookmarkStart w:id="0" w:name="_GoBack"/>
      <w:bookmarkEnd w:id="0"/>
    </w:p>
    <w:p w:rsidR="00916A99" w:rsidRDefault="00916A99">
      <w:pPr>
        <w:rPr>
          <w:rFonts w:cs="Times New Roman"/>
          <w:color w:val="000000"/>
          <w:sz w:val="24"/>
          <w:szCs w:val="24"/>
        </w:rPr>
      </w:pPr>
      <w:r>
        <w:rPr>
          <w:rFonts w:cs="Times New Roman"/>
          <w:sz w:val="24"/>
          <w:szCs w:val="24"/>
        </w:rPr>
        <w:t>Президент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А.П. </w:t>
      </w:r>
      <w:proofErr w:type="spellStart"/>
      <w:r>
        <w:rPr>
          <w:rFonts w:cs="Times New Roman"/>
          <w:sz w:val="24"/>
          <w:szCs w:val="24"/>
        </w:rPr>
        <w:t>Галоганов</w:t>
      </w:r>
      <w:proofErr w:type="spellEnd"/>
    </w:p>
    <w:sectPr w:rsidR="00916A99" w:rsidSect="00916A9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A99" w:rsidRDefault="00916A9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16A99" w:rsidRDefault="00916A9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A99" w:rsidRDefault="00916A99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16A99" w:rsidRDefault="00916A9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F83070"/>
    <w:multiLevelType w:val="multilevel"/>
    <w:tmpl w:val="ACB8984C"/>
    <w:lvl w:ilvl="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6A99"/>
    <w:rsid w:val="00916A99"/>
    <w:rsid w:val="00C540EF"/>
    <w:rsid w:val="00F76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0EF"/>
    <w:pPr>
      <w:autoSpaceDE w:val="0"/>
      <w:autoSpaceDN w:val="0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C540EF"/>
    <w:pPr>
      <w:keepNext/>
      <w:jc w:val="center"/>
      <w:outlineLvl w:val="0"/>
    </w:pPr>
    <w:rPr>
      <w:b/>
      <w:bCs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C540EF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540EF"/>
    <w:rPr>
      <w:rFonts w:ascii="Times New Roman" w:hAnsi="Times New Roman" w:cs="Times New Roman"/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rsid w:val="00C540EF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C540EF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rsid w:val="00C540EF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C540EF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character" w:styleId="a5">
    <w:name w:val="footnote reference"/>
    <w:basedOn w:val="a0"/>
    <w:uiPriority w:val="99"/>
    <w:rsid w:val="00C540EF"/>
    <w:rPr>
      <w:rFonts w:cstheme="minorBidi"/>
      <w:vertAlign w:val="superscript"/>
    </w:rPr>
  </w:style>
  <w:style w:type="paragraph" w:styleId="a6">
    <w:name w:val="footnote text"/>
    <w:basedOn w:val="a"/>
    <w:link w:val="a7"/>
    <w:uiPriority w:val="99"/>
    <w:rsid w:val="00C540EF"/>
    <w:pPr>
      <w:spacing w:after="200" w:line="276" w:lineRule="auto"/>
    </w:pPr>
    <w:rPr>
      <w:rFonts w:ascii="Calibri" w:hAnsi="Calibri" w:cs="Calibri"/>
    </w:rPr>
  </w:style>
  <w:style w:type="character" w:customStyle="1" w:styleId="a7">
    <w:name w:val="Текст сноски Знак"/>
    <w:basedOn w:val="a0"/>
    <w:link w:val="a6"/>
    <w:uiPriority w:val="99"/>
    <w:rsid w:val="00C540EF"/>
    <w:rPr>
      <w:rFonts w:cstheme="minorBidi"/>
      <w:sz w:val="20"/>
      <w:szCs w:val="20"/>
    </w:rPr>
  </w:style>
  <w:style w:type="paragraph" w:styleId="a8">
    <w:name w:val="Normal (Web)"/>
    <w:basedOn w:val="a"/>
    <w:uiPriority w:val="99"/>
    <w:rsid w:val="00C540EF"/>
    <w:rPr>
      <w:sz w:val="24"/>
      <w:szCs w:val="24"/>
    </w:rPr>
  </w:style>
  <w:style w:type="paragraph" w:styleId="a9">
    <w:name w:val="Body Text Indent"/>
    <w:basedOn w:val="a"/>
    <w:link w:val="aa"/>
    <w:uiPriority w:val="99"/>
    <w:rsid w:val="00C540E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C540EF"/>
    <w:rPr>
      <w:rFonts w:ascii="Times New Roman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rsid w:val="00C540E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rsid w:val="00C540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1028</Words>
  <Characters>7442</Characters>
  <Application>Microsoft Office Word</Application>
  <DocSecurity>0</DocSecurity>
  <Lines>62</Lines>
  <Paragraphs>16</Paragraphs>
  <ScaleCrop>false</ScaleCrop>
  <Company>Reanimator Extreme Edition</Company>
  <LinksUpToDate>false</LinksUpToDate>
  <CharactersWithSpaces>8454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cp:keywords/>
  <dc:description/>
  <cp:lastModifiedBy>e.gevorkyan</cp:lastModifiedBy>
  <cp:revision>11</cp:revision>
  <cp:lastPrinted>2018-05-21T06:45:00Z</cp:lastPrinted>
  <dcterms:created xsi:type="dcterms:W3CDTF">2018-01-10T11:53:00Z</dcterms:created>
  <dcterms:modified xsi:type="dcterms:W3CDTF">2022-04-10T16:09:00Z</dcterms:modified>
</cp:coreProperties>
</file>