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Pr="00711E63" w:rsidRDefault="007B6E2C" w:rsidP="000055A4">
      <w:pPr>
        <w:pStyle w:val="ae"/>
        <w:tabs>
          <w:tab w:val="left" w:pos="709"/>
        </w:tabs>
        <w:jc w:val="center"/>
        <w:rPr>
          <w:b/>
          <w:caps/>
          <w:sz w:val="24"/>
          <w:szCs w:val="24"/>
          <w:u w:val="single"/>
        </w:rPr>
      </w:pPr>
      <w:r w:rsidRPr="00711E63">
        <w:rPr>
          <w:b/>
          <w:caps/>
          <w:sz w:val="24"/>
          <w:szCs w:val="24"/>
          <w:u w:val="single"/>
        </w:rPr>
        <w:t>адвокатская палата московской области</w:t>
      </w:r>
    </w:p>
    <w:p w:rsidR="000055A4" w:rsidRPr="00711E63" w:rsidRDefault="000055A4">
      <w:pPr>
        <w:pStyle w:val="1"/>
        <w:rPr>
          <w:caps/>
          <w:sz w:val="24"/>
          <w:szCs w:val="24"/>
        </w:rPr>
      </w:pPr>
    </w:p>
    <w:p w:rsidR="000055A4" w:rsidRPr="00711E63" w:rsidRDefault="007B6E2C" w:rsidP="001C43E4">
      <w:pPr>
        <w:pStyle w:val="1"/>
        <w:rPr>
          <w:sz w:val="24"/>
          <w:szCs w:val="24"/>
        </w:rPr>
      </w:pPr>
      <w:r w:rsidRPr="00711E63">
        <w:rPr>
          <w:caps/>
          <w:sz w:val="24"/>
          <w:szCs w:val="24"/>
        </w:rPr>
        <w:t xml:space="preserve">Решение </w:t>
      </w:r>
      <w:r w:rsidRPr="00711E63">
        <w:rPr>
          <w:sz w:val="24"/>
          <w:szCs w:val="24"/>
        </w:rPr>
        <w:t>СОВЕТА</w:t>
      </w:r>
    </w:p>
    <w:p w:rsidR="00600F98" w:rsidRPr="00711E63" w:rsidRDefault="00537C83" w:rsidP="000055A4">
      <w:pPr>
        <w:jc w:val="center"/>
        <w:rPr>
          <w:b/>
          <w:sz w:val="24"/>
          <w:szCs w:val="24"/>
        </w:rPr>
      </w:pPr>
      <w:r w:rsidRPr="00711E63">
        <w:rPr>
          <w:b/>
          <w:caps/>
          <w:sz w:val="24"/>
          <w:szCs w:val="24"/>
        </w:rPr>
        <w:t xml:space="preserve">№ </w:t>
      </w:r>
      <w:r w:rsidR="0002729B">
        <w:rPr>
          <w:b/>
          <w:caps/>
          <w:sz w:val="24"/>
          <w:szCs w:val="24"/>
        </w:rPr>
        <w:t>9</w:t>
      </w:r>
      <w:r w:rsidR="00F23F20" w:rsidRPr="00711E63">
        <w:rPr>
          <w:b/>
          <w:caps/>
          <w:sz w:val="24"/>
          <w:szCs w:val="24"/>
        </w:rPr>
        <w:t>/</w:t>
      </w:r>
      <w:r w:rsidRPr="00711E63">
        <w:rPr>
          <w:b/>
          <w:caps/>
          <w:sz w:val="24"/>
          <w:szCs w:val="24"/>
        </w:rPr>
        <w:t>25-</w:t>
      </w:r>
      <w:r w:rsidR="0002729B">
        <w:rPr>
          <w:b/>
          <w:caps/>
          <w:sz w:val="24"/>
          <w:szCs w:val="24"/>
        </w:rPr>
        <w:t>15</w:t>
      </w:r>
      <w:r w:rsidR="008E334C">
        <w:rPr>
          <w:b/>
          <w:caps/>
          <w:sz w:val="24"/>
          <w:szCs w:val="24"/>
        </w:rPr>
        <w:t xml:space="preserve"> </w:t>
      </w:r>
      <w:r w:rsidRPr="00711E63">
        <w:rPr>
          <w:b/>
          <w:sz w:val="24"/>
          <w:szCs w:val="24"/>
        </w:rPr>
        <w:t xml:space="preserve">от </w:t>
      </w:r>
      <w:r w:rsidR="0002729B">
        <w:rPr>
          <w:b/>
          <w:sz w:val="24"/>
          <w:szCs w:val="24"/>
        </w:rPr>
        <w:t>22 мая</w:t>
      </w:r>
      <w:r w:rsidR="008E334C">
        <w:rPr>
          <w:b/>
          <w:sz w:val="24"/>
          <w:szCs w:val="24"/>
        </w:rPr>
        <w:t xml:space="preserve"> </w:t>
      </w:r>
      <w:r w:rsidRPr="00711E63">
        <w:rPr>
          <w:b/>
          <w:sz w:val="24"/>
          <w:szCs w:val="24"/>
        </w:rPr>
        <w:t>201</w:t>
      </w:r>
      <w:r w:rsidR="00711E63" w:rsidRPr="00711E63">
        <w:rPr>
          <w:b/>
          <w:sz w:val="24"/>
          <w:szCs w:val="24"/>
        </w:rPr>
        <w:t>9</w:t>
      </w:r>
      <w:r w:rsidR="00823F86">
        <w:rPr>
          <w:b/>
          <w:sz w:val="24"/>
          <w:szCs w:val="24"/>
        </w:rPr>
        <w:t xml:space="preserve"> </w:t>
      </w:r>
      <w:r w:rsidR="00600F98" w:rsidRPr="00711E63">
        <w:rPr>
          <w:b/>
          <w:sz w:val="24"/>
          <w:szCs w:val="24"/>
        </w:rPr>
        <w:t>г.</w:t>
      </w:r>
    </w:p>
    <w:p w:rsidR="001C43E4" w:rsidRPr="00711E63" w:rsidRDefault="001C43E4" w:rsidP="000055A4">
      <w:pPr>
        <w:jc w:val="center"/>
        <w:rPr>
          <w:b/>
          <w:sz w:val="24"/>
          <w:szCs w:val="24"/>
        </w:rPr>
      </w:pPr>
    </w:p>
    <w:p w:rsidR="00600F98" w:rsidRPr="00711E63" w:rsidRDefault="00600F98" w:rsidP="00600F98">
      <w:pPr>
        <w:jc w:val="center"/>
        <w:rPr>
          <w:b/>
          <w:sz w:val="24"/>
          <w:szCs w:val="24"/>
        </w:rPr>
      </w:pPr>
      <w:r w:rsidRPr="00711E63">
        <w:rPr>
          <w:b/>
          <w:sz w:val="24"/>
          <w:szCs w:val="24"/>
        </w:rPr>
        <w:t xml:space="preserve">О дисциплинарном производстве в отношении адвоката </w:t>
      </w:r>
    </w:p>
    <w:p w:rsidR="00600F98" w:rsidRPr="00711E63" w:rsidRDefault="00C56E4E" w:rsidP="00600F98">
      <w:pPr>
        <w:jc w:val="center"/>
        <w:rPr>
          <w:b/>
          <w:sz w:val="24"/>
          <w:szCs w:val="24"/>
        </w:rPr>
      </w:pPr>
      <w:r>
        <w:rPr>
          <w:b/>
          <w:sz w:val="24"/>
          <w:szCs w:val="24"/>
        </w:rPr>
        <w:t>Ш.М.В.</w:t>
      </w:r>
    </w:p>
    <w:p w:rsidR="00537C83" w:rsidRPr="00711E63" w:rsidRDefault="00537C83" w:rsidP="00537C83">
      <w:pPr>
        <w:jc w:val="center"/>
        <w:rPr>
          <w:b/>
          <w:sz w:val="24"/>
          <w:szCs w:val="24"/>
        </w:rPr>
      </w:pPr>
    </w:p>
    <w:p w:rsidR="00711E63" w:rsidRPr="00711E63" w:rsidRDefault="00112C67" w:rsidP="00711E63">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sidR="00823F86" w:rsidRPr="00150B66">
        <w:rPr>
          <w:sz w:val="24"/>
          <w:szCs w:val="24"/>
        </w:rPr>
        <w:t xml:space="preserve">Архангельский М.В., </w:t>
      </w:r>
      <w:r w:rsidR="0002729B">
        <w:rPr>
          <w:sz w:val="24"/>
          <w:szCs w:val="24"/>
        </w:rPr>
        <w:t xml:space="preserve">Володина С.И., Галоганов А.П., </w:t>
      </w:r>
      <w:r w:rsidR="00823F86" w:rsidRPr="00150B66">
        <w:rPr>
          <w:sz w:val="24"/>
          <w:szCs w:val="24"/>
        </w:rPr>
        <w:t xml:space="preserve">Гонопольский Р.М., Грицук И.П., Куркин В.Е., </w:t>
      </w:r>
      <w:r w:rsidR="00823F86">
        <w:rPr>
          <w:sz w:val="24"/>
          <w:szCs w:val="24"/>
        </w:rPr>
        <w:t xml:space="preserve">Лукин А.В., </w:t>
      </w:r>
      <w:r w:rsidR="00823F86" w:rsidRPr="00150B66">
        <w:rPr>
          <w:sz w:val="24"/>
          <w:szCs w:val="24"/>
        </w:rPr>
        <w:t>Павлухин А.А., Пайгачкин Ю.В., Пепеляев С.Г., Свиридов О.В., Толчеев М.Н., Царьков П.В., Цветкова А.И., Юрлов П.П</w:t>
      </w:r>
      <w:r w:rsidR="00711E63" w:rsidRPr="00711E63">
        <w:rPr>
          <w:sz w:val="24"/>
          <w:szCs w:val="24"/>
        </w:rPr>
        <w:t>.</w:t>
      </w:r>
      <w:bookmarkEnd w:id="0"/>
    </w:p>
    <w:bookmarkEnd w:id="1"/>
    <w:p w:rsidR="00711E63" w:rsidRPr="00711E63" w:rsidRDefault="00711E63" w:rsidP="00711E63">
      <w:pPr>
        <w:ind w:firstLine="708"/>
        <w:jc w:val="both"/>
        <w:rPr>
          <w:sz w:val="24"/>
          <w:szCs w:val="24"/>
        </w:rPr>
      </w:pPr>
      <w:r w:rsidRPr="00711E63">
        <w:rPr>
          <w:sz w:val="24"/>
          <w:szCs w:val="24"/>
        </w:rPr>
        <w:t>Кворум имеется, заседание считается правомочным.</w:t>
      </w:r>
    </w:p>
    <w:p w:rsidR="006E1F0D" w:rsidRPr="00711E63" w:rsidRDefault="00071443" w:rsidP="007560F7">
      <w:pPr>
        <w:ind w:firstLine="708"/>
        <w:jc w:val="both"/>
        <w:rPr>
          <w:sz w:val="24"/>
          <w:szCs w:val="24"/>
        </w:rPr>
      </w:pPr>
      <w:r w:rsidRPr="00711E63">
        <w:rPr>
          <w:sz w:val="24"/>
          <w:szCs w:val="24"/>
        </w:rPr>
        <w:t>Совет,</w:t>
      </w:r>
      <w:r w:rsidR="00112C67">
        <w:rPr>
          <w:sz w:val="24"/>
          <w:szCs w:val="24"/>
        </w:rPr>
        <w:t xml:space="preserve"> </w:t>
      </w:r>
      <w:r w:rsidRPr="00711E63">
        <w:rPr>
          <w:sz w:val="24"/>
          <w:szCs w:val="24"/>
        </w:rPr>
        <w:t xml:space="preserve">рассмотрев в закрытом заседании дисциплинарное производство в отношении адвоката </w:t>
      </w:r>
      <w:r w:rsidR="0002729B">
        <w:rPr>
          <w:sz w:val="24"/>
          <w:szCs w:val="24"/>
        </w:rPr>
        <w:t>Ш</w:t>
      </w:r>
      <w:r w:rsidR="00C56E4E">
        <w:rPr>
          <w:sz w:val="24"/>
          <w:szCs w:val="24"/>
        </w:rPr>
        <w:t>.</w:t>
      </w:r>
      <w:r w:rsidR="0002729B">
        <w:rPr>
          <w:sz w:val="24"/>
          <w:szCs w:val="24"/>
        </w:rPr>
        <w:t>М.В</w:t>
      </w:r>
      <w:r w:rsidR="009E53F5" w:rsidRPr="00711E63">
        <w:rPr>
          <w:sz w:val="24"/>
          <w:szCs w:val="24"/>
        </w:rPr>
        <w:t>.</w:t>
      </w:r>
      <w:r w:rsidRPr="00711E63">
        <w:rPr>
          <w:sz w:val="24"/>
          <w:szCs w:val="24"/>
        </w:rPr>
        <w:t>,</w:t>
      </w:r>
    </w:p>
    <w:p w:rsidR="006E1F0D" w:rsidRPr="00711E63" w:rsidRDefault="006E1F0D">
      <w:pPr>
        <w:jc w:val="center"/>
        <w:rPr>
          <w:b/>
          <w:sz w:val="24"/>
          <w:szCs w:val="24"/>
        </w:rPr>
      </w:pPr>
    </w:p>
    <w:p w:rsidR="000055A4" w:rsidRPr="00D93DED" w:rsidRDefault="007B6E2C" w:rsidP="00D93DED">
      <w:pPr>
        <w:jc w:val="center"/>
        <w:rPr>
          <w:b/>
          <w:sz w:val="24"/>
          <w:szCs w:val="24"/>
        </w:rPr>
      </w:pPr>
      <w:r w:rsidRPr="00711E63">
        <w:rPr>
          <w:b/>
          <w:sz w:val="24"/>
          <w:szCs w:val="24"/>
        </w:rPr>
        <w:t>УСТАНОВИЛ:</w:t>
      </w:r>
    </w:p>
    <w:p w:rsidR="0002729B" w:rsidRDefault="0002729B" w:rsidP="0002729B">
      <w:pPr>
        <w:ind w:firstLine="708"/>
        <w:jc w:val="both"/>
        <w:rPr>
          <w:sz w:val="24"/>
          <w:szCs w:val="24"/>
        </w:rPr>
      </w:pPr>
      <w:r w:rsidRPr="0004181A">
        <w:rPr>
          <w:sz w:val="24"/>
          <w:szCs w:val="24"/>
        </w:rPr>
        <w:t xml:space="preserve">В Адвокатскую палату Московской области </w:t>
      </w:r>
      <w:r>
        <w:rPr>
          <w:sz w:val="24"/>
          <w:szCs w:val="24"/>
        </w:rPr>
        <w:t>13.03.2019</w:t>
      </w:r>
      <w:r w:rsidRPr="0004181A">
        <w:rPr>
          <w:sz w:val="24"/>
          <w:szCs w:val="24"/>
        </w:rPr>
        <w:t xml:space="preserve"> г. посту</w:t>
      </w:r>
      <w:r>
        <w:rPr>
          <w:sz w:val="24"/>
          <w:szCs w:val="24"/>
        </w:rPr>
        <w:t xml:space="preserve">пило представление первого вице-президента АПМО </w:t>
      </w:r>
      <w:proofErr w:type="spellStart"/>
      <w:r>
        <w:rPr>
          <w:sz w:val="24"/>
          <w:szCs w:val="24"/>
        </w:rPr>
        <w:t>Толчеева</w:t>
      </w:r>
      <w:proofErr w:type="spellEnd"/>
      <w:r>
        <w:rPr>
          <w:sz w:val="24"/>
          <w:szCs w:val="24"/>
        </w:rPr>
        <w:t xml:space="preserve"> М.Н.</w:t>
      </w:r>
      <w:r w:rsidRPr="0004181A">
        <w:rPr>
          <w:sz w:val="24"/>
          <w:szCs w:val="24"/>
        </w:rPr>
        <w:t xml:space="preserve"> в отношении адвоката </w:t>
      </w:r>
      <w:r w:rsidR="00C56E4E">
        <w:rPr>
          <w:sz w:val="24"/>
          <w:szCs w:val="24"/>
        </w:rPr>
        <w:t>Ш.М.В.</w:t>
      </w:r>
      <w:r w:rsidRPr="0004181A">
        <w:rPr>
          <w:sz w:val="24"/>
          <w:szCs w:val="24"/>
          <w:shd w:val="clear" w:color="auto" w:fill="FFFFFF"/>
        </w:rPr>
        <w:t xml:space="preserve">, </w:t>
      </w:r>
      <w:r w:rsidRPr="0004181A">
        <w:rPr>
          <w:sz w:val="24"/>
          <w:szCs w:val="24"/>
        </w:rPr>
        <w:t xml:space="preserve">имеющего регистрационный номер </w:t>
      </w:r>
      <w:r w:rsidR="00C56E4E">
        <w:rPr>
          <w:sz w:val="24"/>
          <w:szCs w:val="24"/>
        </w:rPr>
        <w:t>…..</w:t>
      </w:r>
      <w:r w:rsidRPr="0004181A">
        <w:rPr>
          <w:sz w:val="24"/>
          <w:szCs w:val="24"/>
        </w:rPr>
        <w:t xml:space="preserve"> в реестре адвокатов Московской области, избранная форма адвокатского образования – </w:t>
      </w:r>
      <w:r w:rsidR="00C56E4E">
        <w:rPr>
          <w:sz w:val="24"/>
          <w:szCs w:val="24"/>
        </w:rPr>
        <w:t>…..</w:t>
      </w:r>
    </w:p>
    <w:p w:rsidR="0002729B" w:rsidRPr="0004181A" w:rsidRDefault="0002729B" w:rsidP="0002729B">
      <w:pPr>
        <w:ind w:firstLine="708"/>
        <w:jc w:val="both"/>
        <w:rPr>
          <w:sz w:val="24"/>
          <w:szCs w:val="24"/>
        </w:rPr>
      </w:pPr>
      <w:r w:rsidRPr="0002729B">
        <w:rPr>
          <w:sz w:val="24"/>
          <w:szCs w:val="24"/>
        </w:rPr>
        <w:t>К представлению приложена жалоба ООО «</w:t>
      </w:r>
      <w:r w:rsidR="00C56E4E">
        <w:rPr>
          <w:sz w:val="24"/>
          <w:szCs w:val="24"/>
        </w:rPr>
        <w:t>…..</w:t>
      </w:r>
      <w:r w:rsidRPr="0002729B">
        <w:rPr>
          <w:sz w:val="24"/>
          <w:szCs w:val="24"/>
        </w:rPr>
        <w:t>», в лице конкурсного управляющего Щ</w:t>
      </w:r>
      <w:r w:rsidR="00C56E4E">
        <w:rPr>
          <w:sz w:val="24"/>
          <w:szCs w:val="24"/>
        </w:rPr>
        <w:t>.</w:t>
      </w:r>
      <w:r w:rsidRPr="0002729B">
        <w:rPr>
          <w:sz w:val="24"/>
          <w:szCs w:val="24"/>
        </w:rPr>
        <w:t>Д.В., в которой сообщается, что 05.05.2014 г. с адвокатом был заключён трудовой договор № 131, что привело к ущербу в виде выплаченной заработной платы и страховых взносов</w:t>
      </w:r>
      <w:r>
        <w:rPr>
          <w:sz w:val="24"/>
          <w:szCs w:val="24"/>
        </w:rPr>
        <w:t>.</w:t>
      </w:r>
    </w:p>
    <w:p w:rsidR="0002729B" w:rsidRDefault="0002729B" w:rsidP="0002729B">
      <w:pPr>
        <w:ind w:firstLine="708"/>
        <w:jc w:val="both"/>
        <w:rPr>
          <w:sz w:val="24"/>
          <w:szCs w:val="24"/>
        </w:rPr>
      </w:pPr>
      <w:r>
        <w:rPr>
          <w:sz w:val="24"/>
          <w:szCs w:val="24"/>
        </w:rPr>
        <w:t>13.03.2019</w:t>
      </w:r>
      <w:r w:rsidRPr="0004181A">
        <w:rPr>
          <w:sz w:val="24"/>
          <w:szCs w:val="24"/>
        </w:rPr>
        <w:t xml:space="preserve"> г. распоряжением Президента</w:t>
      </w:r>
      <w:r w:rsidRPr="00373ABE">
        <w:rPr>
          <w:sz w:val="24"/>
          <w:szCs w:val="24"/>
        </w:rPr>
        <w:t xml:space="preserve"> Адвокатской палаты Московской области в отношении адвоката возбуждено дисциплинарное производство.</w:t>
      </w:r>
    </w:p>
    <w:p w:rsidR="0002729B" w:rsidRPr="0002729B" w:rsidRDefault="0002729B" w:rsidP="008E0B90">
      <w:pPr>
        <w:ind w:firstLine="708"/>
        <w:jc w:val="both"/>
        <w:rPr>
          <w:sz w:val="24"/>
          <w:szCs w:val="24"/>
        </w:rPr>
      </w:pPr>
      <w:r>
        <w:rPr>
          <w:sz w:val="24"/>
          <w:szCs w:val="24"/>
        </w:rPr>
        <w:t>27.03.2019 г. в АПМО поступили письменные объяснения</w:t>
      </w:r>
      <w:r w:rsidRPr="0002729B">
        <w:rPr>
          <w:sz w:val="24"/>
          <w:szCs w:val="24"/>
        </w:rPr>
        <w:t>, в которых он</w:t>
      </w:r>
      <w:r w:rsidR="008E0B90">
        <w:rPr>
          <w:sz w:val="24"/>
          <w:szCs w:val="24"/>
        </w:rPr>
        <w:t>,</w:t>
      </w:r>
      <w:r w:rsidRPr="0002729B">
        <w:rPr>
          <w:sz w:val="24"/>
          <w:szCs w:val="24"/>
        </w:rPr>
        <w:t xml:space="preserve"> не отрицая факта осуществления трудовой деятельности, не согласился с доводами жалобы, пояснив, что довод заявителя противоречит ФЗ «Об адвокатской деятельности и адвокатуре в РФ», ст. 2 ТК РФ, ст. 23 Всеобщей декларации прав человека, ст. 4 Хартии Сообщества об основных социальных правах трудящихся. Запрета на осуществление трудовой деятельности, вне рамок адвокатской деятельности, без оказания юридической помощи, законом не предусмотрено. Кодекс профессиональной этики адвоката распространяется только на адвокатскую деятельность и связанные с нею отношения, и не вправе регулировать отношения гражданина, имеющего статус адвоката, в иных сферах деятельности. Из приложенного к жалобе трудового договора следует, что адвокат был принят на должность советника генерального директора и эта работа не предусматривает оказание юридической помощи, перечень которой исчерпывающе установлен в ст. 2 ФЗ «Об адвокатской деятельности и адвокатуре в РФ». Также адвокат сообщает, что заявитель не доказал, что адвокат не занимался научной, преподавательской или иной творческой деятельностью, подача жалобы в АПМО не относится к компетенции конкурсного управляющего, подпись заявителя отличается от подписи, поставленной им в доверенности представителя. Применение к адвокату мер дисциплинарной ответственности может привести только к неполучению АПМО членских взносов, а бюджета РФ</w:t>
      </w:r>
      <w:r w:rsidR="008E0B90">
        <w:rPr>
          <w:sz w:val="24"/>
          <w:szCs w:val="24"/>
        </w:rPr>
        <w:t xml:space="preserve"> -</w:t>
      </w:r>
      <w:r w:rsidRPr="0002729B">
        <w:rPr>
          <w:sz w:val="24"/>
          <w:szCs w:val="24"/>
        </w:rPr>
        <w:t xml:space="preserve"> страховых взносов.</w:t>
      </w:r>
    </w:p>
    <w:p w:rsidR="0002729B" w:rsidRPr="00373ABE" w:rsidRDefault="008E0B90" w:rsidP="008E0B90">
      <w:pPr>
        <w:jc w:val="both"/>
        <w:rPr>
          <w:sz w:val="24"/>
          <w:szCs w:val="24"/>
        </w:rPr>
      </w:pPr>
      <w:r>
        <w:rPr>
          <w:sz w:val="24"/>
          <w:szCs w:val="24"/>
        </w:rPr>
        <w:t xml:space="preserve">          </w:t>
      </w:r>
      <w:r w:rsidR="0002729B" w:rsidRPr="0002729B">
        <w:rPr>
          <w:sz w:val="24"/>
          <w:szCs w:val="24"/>
        </w:rPr>
        <w:t>К письменным объяснениям приложена копия о</w:t>
      </w:r>
      <w:r>
        <w:rPr>
          <w:sz w:val="24"/>
          <w:szCs w:val="24"/>
        </w:rPr>
        <w:t>пределения А</w:t>
      </w:r>
      <w:r w:rsidR="00C56E4E">
        <w:rPr>
          <w:sz w:val="24"/>
          <w:szCs w:val="24"/>
        </w:rPr>
        <w:t>.</w:t>
      </w:r>
      <w:r>
        <w:rPr>
          <w:sz w:val="24"/>
          <w:szCs w:val="24"/>
        </w:rPr>
        <w:t xml:space="preserve"> суда г.</w:t>
      </w:r>
      <w:r w:rsidR="0002729B" w:rsidRPr="0002729B">
        <w:rPr>
          <w:sz w:val="24"/>
          <w:szCs w:val="24"/>
        </w:rPr>
        <w:t>М</w:t>
      </w:r>
      <w:r w:rsidR="00C56E4E">
        <w:rPr>
          <w:sz w:val="24"/>
          <w:szCs w:val="24"/>
        </w:rPr>
        <w:t>.</w:t>
      </w:r>
      <w:r w:rsidR="0002729B" w:rsidRPr="0002729B">
        <w:rPr>
          <w:sz w:val="24"/>
          <w:szCs w:val="24"/>
        </w:rPr>
        <w:t xml:space="preserve"> по жалобе ООО «</w:t>
      </w:r>
      <w:r w:rsidR="00C56E4E">
        <w:rPr>
          <w:sz w:val="24"/>
          <w:szCs w:val="24"/>
        </w:rPr>
        <w:t>…..</w:t>
      </w:r>
      <w:r w:rsidR="0002729B" w:rsidRPr="0002729B">
        <w:rPr>
          <w:sz w:val="24"/>
          <w:szCs w:val="24"/>
        </w:rPr>
        <w:t>» на действия конкурсного управляющего</w:t>
      </w:r>
      <w:r>
        <w:rPr>
          <w:sz w:val="24"/>
          <w:szCs w:val="24"/>
        </w:rPr>
        <w:t>.</w:t>
      </w:r>
    </w:p>
    <w:p w:rsidR="008E334C" w:rsidRDefault="0002729B" w:rsidP="0002729B">
      <w:pPr>
        <w:ind w:firstLine="708"/>
        <w:jc w:val="both"/>
        <w:rPr>
          <w:sz w:val="24"/>
          <w:szCs w:val="24"/>
        </w:rPr>
      </w:pPr>
      <w:r w:rsidRPr="0004181A">
        <w:rPr>
          <w:rFonts w:eastAsia="Calibri"/>
          <w:sz w:val="24"/>
          <w:szCs w:val="24"/>
          <w:lang w:eastAsia="en-US"/>
        </w:rPr>
        <w:t xml:space="preserve">Квалификационная комиссия </w:t>
      </w:r>
      <w:r>
        <w:rPr>
          <w:rFonts w:eastAsia="Calibri"/>
          <w:sz w:val="24"/>
          <w:szCs w:val="24"/>
          <w:lang w:eastAsia="en-US"/>
        </w:rPr>
        <w:t>28.03.2019</w:t>
      </w:r>
      <w:r w:rsidRPr="0004181A">
        <w:rPr>
          <w:rFonts w:eastAsia="Calibri"/>
          <w:sz w:val="24"/>
          <w:szCs w:val="24"/>
          <w:lang w:eastAsia="en-US"/>
        </w:rPr>
        <w:t xml:space="preserve"> г. </w:t>
      </w:r>
      <w:r w:rsidRPr="00591BDA">
        <w:rPr>
          <w:sz w:val="24"/>
          <w:szCs w:val="24"/>
        </w:rPr>
        <w:t xml:space="preserve">дала заключение </w:t>
      </w:r>
      <w:r w:rsidRPr="00DD101A">
        <w:rPr>
          <w:sz w:val="24"/>
          <w:szCs w:val="24"/>
        </w:rPr>
        <w:t xml:space="preserve">о наличии в действиях адвоката </w:t>
      </w:r>
      <w:r w:rsidR="00C56E4E">
        <w:rPr>
          <w:sz w:val="24"/>
          <w:szCs w:val="24"/>
        </w:rPr>
        <w:t>Ш.М.В.</w:t>
      </w:r>
      <w:r w:rsidRPr="00DD101A">
        <w:rPr>
          <w:sz w:val="24"/>
          <w:szCs w:val="24"/>
        </w:rPr>
        <w:t xml:space="preserve"> нарушения п. 1 ст. 2 ФЗ «Об адвокатской деятельности и адвокатуре в </w:t>
      </w:r>
      <w:r w:rsidRPr="00DD101A">
        <w:rPr>
          <w:sz w:val="24"/>
          <w:szCs w:val="24"/>
        </w:rPr>
        <w:lastRenderedPageBreak/>
        <w:t>РФ», выразившегося в том, что адвокат вступил в трудовые отношения в качестве советника генерального директора ООО «</w:t>
      </w:r>
      <w:r w:rsidR="00C56E4E">
        <w:rPr>
          <w:sz w:val="24"/>
          <w:szCs w:val="24"/>
        </w:rPr>
        <w:t>…..</w:t>
      </w:r>
      <w:r w:rsidRPr="00DD101A">
        <w:rPr>
          <w:sz w:val="24"/>
          <w:szCs w:val="24"/>
        </w:rPr>
        <w:t>»</w:t>
      </w:r>
      <w:r w:rsidR="008E334C" w:rsidRPr="006C6D7F">
        <w:rPr>
          <w:sz w:val="24"/>
          <w:szCs w:val="24"/>
        </w:rPr>
        <w:t>.</w:t>
      </w:r>
    </w:p>
    <w:p w:rsidR="008E0B90" w:rsidRDefault="008E0B90" w:rsidP="0002729B">
      <w:pPr>
        <w:ind w:firstLine="708"/>
        <w:jc w:val="both"/>
        <w:rPr>
          <w:sz w:val="24"/>
          <w:szCs w:val="24"/>
        </w:rPr>
      </w:pPr>
      <w:r w:rsidRPr="00823F86">
        <w:rPr>
          <w:sz w:val="24"/>
          <w:szCs w:val="24"/>
        </w:rPr>
        <w:t xml:space="preserve">В соответствии с </w:t>
      </w:r>
      <w:proofErr w:type="spellStart"/>
      <w:r w:rsidRPr="00823F86">
        <w:rPr>
          <w:sz w:val="24"/>
          <w:szCs w:val="24"/>
        </w:rPr>
        <w:t>пп</w:t>
      </w:r>
      <w:proofErr w:type="spellEnd"/>
      <w:r w:rsidRPr="00823F86">
        <w:rPr>
          <w:sz w:val="24"/>
          <w:szCs w:val="24"/>
        </w:rPr>
        <w:t xml:space="preserve">.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w:t>
      </w:r>
      <w:r>
        <w:rPr>
          <w:sz w:val="24"/>
          <w:szCs w:val="24"/>
        </w:rPr>
        <w:t xml:space="preserve">с заключением или его поддержка.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Pr>
          <w:sz w:val="24"/>
          <w:szCs w:val="24"/>
        </w:rPr>
        <w:t>.</w:t>
      </w:r>
    </w:p>
    <w:p w:rsidR="0002729B" w:rsidRDefault="0002729B" w:rsidP="0002729B">
      <w:pPr>
        <w:ind w:firstLine="708"/>
        <w:jc w:val="both"/>
        <w:rPr>
          <w:rFonts w:eastAsia="Calibri"/>
          <w:sz w:val="24"/>
          <w:szCs w:val="24"/>
          <w:lang w:eastAsia="en-US"/>
        </w:rPr>
      </w:pPr>
      <w:r>
        <w:rPr>
          <w:sz w:val="24"/>
          <w:szCs w:val="24"/>
        </w:rPr>
        <w:t xml:space="preserve">Решением Совета АПМО №08/25-04 от 17 апреля 2019 г. рассмотрение дисциплинарного производства в отношении адвоката было отложено </w:t>
      </w:r>
      <w:r>
        <w:rPr>
          <w:rFonts w:eastAsia="Calibri"/>
          <w:sz w:val="24"/>
          <w:szCs w:val="24"/>
          <w:lang w:eastAsia="en-US"/>
        </w:rPr>
        <w:t>в связи с необходимостью представления адвокатом Ш</w:t>
      </w:r>
      <w:r w:rsidR="00C56E4E">
        <w:rPr>
          <w:rFonts w:eastAsia="Calibri"/>
          <w:sz w:val="24"/>
          <w:szCs w:val="24"/>
          <w:lang w:eastAsia="en-US"/>
        </w:rPr>
        <w:t>.</w:t>
      </w:r>
      <w:r>
        <w:rPr>
          <w:rFonts w:eastAsia="Calibri"/>
          <w:sz w:val="24"/>
          <w:szCs w:val="24"/>
          <w:lang w:eastAsia="en-US"/>
        </w:rPr>
        <w:t>М.В. дополнительных документов.</w:t>
      </w:r>
    </w:p>
    <w:p w:rsidR="008E0B90" w:rsidRDefault="008E0B90" w:rsidP="0002729B">
      <w:pPr>
        <w:ind w:firstLine="708"/>
        <w:jc w:val="both"/>
        <w:rPr>
          <w:sz w:val="24"/>
          <w:szCs w:val="24"/>
        </w:rPr>
      </w:pPr>
      <w:r>
        <w:rPr>
          <w:rFonts w:eastAsia="Calibri"/>
          <w:sz w:val="24"/>
          <w:szCs w:val="24"/>
          <w:lang w:eastAsia="en-US"/>
        </w:rPr>
        <w:t>Адвокат Ш</w:t>
      </w:r>
      <w:r w:rsidR="00C56E4E">
        <w:rPr>
          <w:rFonts w:eastAsia="Calibri"/>
          <w:sz w:val="24"/>
          <w:szCs w:val="24"/>
          <w:lang w:eastAsia="en-US"/>
        </w:rPr>
        <w:t>.</w:t>
      </w:r>
      <w:r>
        <w:rPr>
          <w:rFonts w:eastAsia="Calibri"/>
          <w:sz w:val="24"/>
          <w:szCs w:val="24"/>
          <w:lang w:eastAsia="en-US"/>
        </w:rPr>
        <w:t>М.В. был надлежащим образом уведомлен о дате рассмотрения дисциплинарного производства в</w:t>
      </w:r>
      <w:r w:rsidR="00D93DED">
        <w:rPr>
          <w:rFonts w:eastAsia="Calibri"/>
          <w:sz w:val="24"/>
          <w:szCs w:val="24"/>
          <w:lang w:eastAsia="en-US"/>
        </w:rPr>
        <w:t xml:space="preserve"> отношении него Советом. Однако</w:t>
      </w:r>
      <w:r>
        <w:rPr>
          <w:rFonts w:eastAsia="Calibri"/>
          <w:sz w:val="24"/>
          <w:szCs w:val="24"/>
          <w:lang w:eastAsia="en-US"/>
        </w:rPr>
        <w:t xml:space="preserve"> на заседание не явился. Также адвокатом не представлено никаких дополнительных документов.</w:t>
      </w:r>
      <w:r w:rsidR="00D93DED">
        <w:rPr>
          <w:rFonts w:eastAsia="Calibri"/>
          <w:sz w:val="24"/>
          <w:szCs w:val="24"/>
          <w:lang w:eastAsia="en-US"/>
        </w:rPr>
        <w:t xml:space="preserve"> В связи  с этим Советом принято решение о рассмотрении дисциплинарного производства в его отсутствие. </w:t>
      </w:r>
    </w:p>
    <w:p w:rsidR="008E334C" w:rsidRDefault="008E334C" w:rsidP="008E334C">
      <w:pPr>
        <w:ind w:firstLine="708"/>
        <w:jc w:val="both"/>
        <w:rPr>
          <w:sz w:val="24"/>
          <w:szCs w:val="24"/>
          <w:lang w:eastAsia="en-US"/>
        </w:rPr>
      </w:pPr>
      <w:r w:rsidRPr="005B528E">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8E0B90" w:rsidRPr="005B528E" w:rsidRDefault="008E0B90" w:rsidP="008E0B90">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8E0B90" w:rsidRDefault="008E0B90" w:rsidP="008E0B90">
      <w:pPr>
        <w:ind w:firstLine="708"/>
        <w:jc w:val="both"/>
        <w:rPr>
          <w:sz w:val="24"/>
          <w:szCs w:val="24"/>
          <w:lang w:eastAsia="en-US"/>
        </w:rPr>
      </w:pPr>
      <w:r w:rsidRPr="005B528E">
        <w:rPr>
          <w:sz w:val="24"/>
          <w:szCs w:val="24"/>
          <w:lang w:eastAsia="en-US"/>
        </w:rPr>
        <w:t>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w:t>
      </w:r>
      <w:r>
        <w:rPr>
          <w:sz w:val="24"/>
          <w:szCs w:val="24"/>
          <w:lang w:eastAsia="en-US"/>
        </w:rPr>
        <w:t>.</w:t>
      </w:r>
    </w:p>
    <w:p w:rsidR="008E0B90" w:rsidRPr="008E0B90" w:rsidRDefault="008E0B90" w:rsidP="008E0B90">
      <w:pPr>
        <w:jc w:val="both"/>
        <w:rPr>
          <w:sz w:val="24"/>
          <w:szCs w:val="24"/>
          <w:lang w:eastAsia="en-US"/>
        </w:rPr>
      </w:pPr>
      <w:r>
        <w:rPr>
          <w:sz w:val="24"/>
          <w:szCs w:val="24"/>
          <w:lang w:eastAsia="en-US"/>
        </w:rPr>
        <w:t xml:space="preserve">          </w:t>
      </w:r>
      <w:r w:rsidRPr="008E0B90">
        <w:rPr>
          <w:sz w:val="24"/>
          <w:szCs w:val="24"/>
          <w:lang w:eastAsia="en-US"/>
        </w:rPr>
        <w:t xml:space="preserve">Приобретение лицом статуса адвоката предполагает не только наделение его определёнными правами, но и налагает определённые обязанности. </w:t>
      </w:r>
    </w:p>
    <w:p w:rsidR="008E0B90" w:rsidRPr="008E0B90" w:rsidRDefault="008E0B90" w:rsidP="008E0B90">
      <w:pPr>
        <w:jc w:val="both"/>
        <w:rPr>
          <w:sz w:val="24"/>
          <w:szCs w:val="24"/>
          <w:lang w:eastAsia="en-US"/>
        </w:rPr>
      </w:pPr>
      <w:r>
        <w:rPr>
          <w:szCs w:val="24"/>
        </w:rPr>
        <w:t xml:space="preserve">          </w:t>
      </w:r>
      <w:r w:rsidRPr="008E0B90">
        <w:rPr>
          <w:sz w:val="24"/>
          <w:szCs w:val="24"/>
          <w:lang w:eastAsia="en-US"/>
        </w:rPr>
        <w:t>Законодательство об адвокатской деятельности определяет адвоката как независимого профессионального советника по правовым вопроса и устанавливает определённые гарантии осуществления им адвокатской деятельности (</w:t>
      </w:r>
      <w:proofErr w:type="spellStart"/>
      <w:r w:rsidRPr="008E0B90">
        <w:rPr>
          <w:sz w:val="24"/>
          <w:szCs w:val="24"/>
          <w:lang w:eastAsia="en-US"/>
        </w:rPr>
        <w:t>абз</w:t>
      </w:r>
      <w:proofErr w:type="spellEnd"/>
      <w:r w:rsidRPr="008E0B90">
        <w:rPr>
          <w:sz w:val="24"/>
          <w:szCs w:val="24"/>
          <w:lang w:eastAsia="en-US"/>
        </w:rPr>
        <w:t xml:space="preserve">. 1 п. 1 ст. 2, ст. 18 ФЗ «Об адвокатской деятельности и адвокатуре в РФ»). </w:t>
      </w:r>
    </w:p>
    <w:p w:rsidR="008E0B90" w:rsidRPr="008E0B90" w:rsidRDefault="008E0B90" w:rsidP="008E0B90">
      <w:pPr>
        <w:jc w:val="both"/>
        <w:rPr>
          <w:sz w:val="24"/>
          <w:szCs w:val="24"/>
          <w:lang w:eastAsia="en-US"/>
        </w:rPr>
      </w:pPr>
      <w:r w:rsidRPr="008E0B90">
        <w:rPr>
          <w:sz w:val="24"/>
          <w:szCs w:val="24"/>
          <w:lang w:eastAsia="en-US"/>
        </w:rPr>
        <w:t xml:space="preserve">          В силу п. 1 ст. 2 ФЗ «Об адвокатской деятельности и адвокатуре в РФ»,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p w:rsidR="008E0B90" w:rsidRPr="008E0B90" w:rsidRDefault="008E0B90" w:rsidP="008E0B90">
      <w:pPr>
        <w:jc w:val="both"/>
        <w:rPr>
          <w:sz w:val="24"/>
          <w:szCs w:val="24"/>
          <w:lang w:eastAsia="en-US"/>
        </w:rPr>
      </w:pPr>
      <w:r w:rsidRPr="008E0B90">
        <w:rPr>
          <w:sz w:val="24"/>
          <w:szCs w:val="24"/>
          <w:lang w:eastAsia="en-US"/>
        </w:rPr>
        <w:t xml:space="preserve">         </w:t>
      </w:r>
      <w:r>
        <w:rPr>
          <w:sz w:val="24"/>
          <w:szCs w:val="24"/>
          <w:lang w:eastAsia="en-US"/>
        </w:rPr>
        <w:t>Совет, соглашаясь с к</w:t>
      </w:r>
      <w:r w:rsidRPr="008E0B90">
        <w:rPr>
          <w:sz w:val="24"/>
          <w:szCs w:val="24"/>
          <w:lang w:eastAsia="en-US"/>
        </w:rPr>
        <w:t>омисси</w:t>
      </w:r>
      <w:r>
        <w:rPr>
          <w:sz w:val="24"/>
          <w:szCs w:val="24"/>
          <w:lang w:eastAsia="en-US"/>
        </w:rPr>
        <w:t>ей,</w:t>
      </w:r>
      <w:r w:rsidRPr="008E0B90">
        <w:rPr>
          <w:sz w:val="24"/>
          <w:szCs w:val="24"/>
          <w:lang w:eastAsia="en-US"/>
        </w:rPr>
        <w:t xml:space="preserve"> отмечает недостаточное понимание адвокатом</w:t>
      </w:r>
      <w:r>
        <w:rPr>
          <w:sz w:val="24"/>
          <w:szCs w:val="24"/>
          <w:lang w:eastAsia="en-US"/>
        </w:rPr>
        <w:t xml:space="preserve"> Ш</w:t>
      </w:r>
      <w:r w:rsidR="00C56E4E">
        <w:rPr>
          <w:sz w:val="24"/>
          <w:szCs w:val="24"/>
          <w:lang w:eastAsia="en-US"/>
        </w:rPr>
        <w:t>.</w:t>
      </w:r>
      <w:r>
        <w:rPr>
          <w:sz w:val="24"/>
          <w:szCs w:val="24"/>
          <w:lang w:eastAsia="en-US"/>
        </w:rPr>
        <w:t>М.В.</w:t>
      </w:r>
      <w:r w:rsidRPr="008E0B90">
        <w:rPr>
          <w:sz w:val="24"/>
          <w:szCs w:val="24"/>
          <w:lang w:eastAsia="en-US"/>
        </w:rPr>
        <w:t xml:space="preserve"> указанного ограничения, поскольку оно распространяется на любую трудовую деятельность, а не только связанную с оказанием юридической помощи, поскольку последнюю адвокат, вне рамок адвокатской деятельности, вообще не вправе оказывать (за исключениями, предусмотренными п. 3 ст. 9 КПЭА).</w:t>
      </w:r>
    </w:p>
    <w:p w:rsidR="008E0B90" w:rsidRPr="004742F0" w:rsidRDefault="008E0B90" w:rsidP="008E0B90">
      <w:pPr>
        <w:jc w:val="both"/>
        <w:rPr>
          <w:sz w:val="24"/>
          <w:szCs w:val="24"/>
          <w:lang w:eastAsia="en-US"/>
        </w:rPr>
      </w:pPr>
      <w:r>
        <w:rPr>
          <w:szCs w:val="24"/>
        </w:rPr>
        <w:lastRenderedPageBreak/>
        <w:t xml:space="preserve">         </w:t>
      </w:r>
      <w:r w:rsidRPr="004742F0">
        <w:rPr>
          <w:sz w:val="24"/>
          <w:szCs w:val="24"/>
          <w:lang w:eastAsia="en-US"/>
        </w:rPr>
        <w:t xml:space="preserve">Запрет на осуществление трудовой деятельности направлен обеспечение независимости адвоката при осуществлении им своих полномочий: с одной стороны, он ограждает адвоката от неправомерного влияния, которое может быть на него оказано в связи с осуществлением им трудовой деятельности, а с другой – препятствует использование им статуса адвоката в целях извлечения выгод для себя и иных лиц, что в целом направлено на исключение конфликта интересов. </w:t>
      </w:r>
    </w:p>
    <w:p w:rsidR="008E0B90" w:rsidRPr="004742F0" w:rsidRDefault="008E0B90" w:rsidP="008E0B90">
      <w:pPr>
        <w:jc w:val="both"/>
        <w:rPr>
          <w:sz w:val="24"/>
          <w:szCs w:val="24"/>
          <w:lang w:eastAsia="en-US"/>
        </w:rPr>
      </w:pPr>
      <w:r w:rsidRPr="004742F0">
        <w:rPr>
          <w:sz w:val="24"/>
          <w:szCs w:val="24"/>
          <w:lang w:eastAsia="en-US"/>
        </w:rPr>
        <w:t xml:space="preserve">          Законодательное закрепление данного запрета никак не противоречит международным и российским нормативным актам, перечисленным в письменных объяснениях адвоката, поскольку статус адвоката предполагает не только совокупность прав, но и определённые обязанности и ограничения, которые адвокат должен соблюдать.</w:t>
      </w:r>
    </w:p>
    <w:p w:rsidR="008E0B90" w:rsidRPr="004742F0" w:rsidRDefault="008E0B90" w:rsidP="008E0B90">
      <w:pPr>
        <w:jc w:val="both"/>
        <w:rPr>
          <w:sz w:val="24"/>
          <w:szCs w:val="24"/>
          <w:lang w:eastAsia="en-US"/>
        </w:rPr>
      </w:pPr>
      <w:r w:rsidRPr="004742F0">
        <w:rPr>
          <w:sz w:val="24"/>
          <w:szCs w:val="24"/>
          <w:lang w:eastAsia="en-US"/>
        </w:rPr>
        <w:t xml:space="preserve">          </w:t>
      </w:r>
      <w:r w:rsidR="004742F0">
        <w:rPr>
          <w:sz w:val="24"/>
          <w:szCs w:val="24"/>
          <w:lang w:eastAsia="en-US"/>
        </w:rPr>
        <w:t>Совет считает необходимым сделать указание на то, что</w:t>
      </w:r>
      <w:r w:rsidRPr="004742F0">
        <w:rPr>
          <w:sz w:val="24"/>
          <w:szCs w:val="24"/>
          <w:lang w:eastAsia="en-US"/>
        </w:rPr>
        <w:t xml:space="preserve"> перечень юридической помощи, которая может оказываться адвокатом не носит исчерпывающего характера (п. 3 ст. 2 ФЗ «Об адвокатской деятельности и адвокатуре в РФ») и адвокаты относятся к категории </w:t>
      </w:r>
      <w:proofErr w:type="spellStart"/>
      <w:r w:rsidRPr="004742F0">
        <w:rPr>
          <w:sz w:val="24"/>
          <w:szCs w:val="24"/>
          <w:lang w:eastAsia="en-US"/>
        </w:rPr>
        <w:t>самозанятых</w:t>
      </w:r>
      <w:proofErr w:type="spellEnd"/>
      <w:r w:rsidRPr="004742F0">
        <w:rPr>
          <w:sz w:val="24"/>
          <w:szCs w:val="24"/>
          <w:lang w:eastAsia="en-US"/>
        </w:rPr>
        <w:t xml:space="preserve"> граждан, на которых не распространяются нормы трудового законодательства (см. например, Определение КС РФ от 07.02.2003 г. № 67-О, Определение КС РФ от 01.03.2012 г. № 384-О-О).</w:t>
      </w:r>
    </w:p>
    <w:p w:rsidR="008E0B90" w:rsidRDefault="004742F0" w:rsidP="004742F0">
      <w:pPr>
        <w:jc w:val="both"/>
        <w:rPr>
          <w:sz w:val="24"/>
          <w:szCs w:val="24"/>
          <w:lang w:eastAsia="en-US"/>
        </w:rPr>
      </w:pPr>
      <w:r>
        <w:rPr>
          <w:sz w:val="24"/>
          <w:szCs w:val="24"/>
          <w:lang w:eastAsia="en-US"/>
        </w:rPr>
        <w:t xml:space="preserve">          Что касается довода, изложенного в </w:t>
      </w:r>
      <w:r w:rsidR="008E0B90" w:rsidRPr="004742F0">
        <w:rPr>
          <w:sz w:val="24"/>
          <w:szCs w:val="24"/>
          <w:lang w:eastAsia="en-US"/>
        </w:rPr>
        <w:t>письменных объяснени</w:t>
      </w:r>
      <w:r>
        <w:rPr>
          <w:sz w:val="24"/>
          <w:szCs w:val="24"/>
          <w:lang w:eastAsia="en-US"/>
        </w:rPr>
        <w:t>ях адвоката,</w:t>
      </w:r>
      <w:r w:rsidR="008E0B90" w:rsidRPr="004742F0">
        <w:rPr>
          <w:sz w:val="24"/>
          <w:szCs w:val="24"/>
          <w:lang w:eastAsia="en-US"/>
        </w:rPr>
        <w:t xml:space="preserve"> о несоответствии подписи конкурсного управляющего, </w:t>
      </w:r>
      <w:r>
        <w:rPr>
          <w:sz w:val="24"/>
          <w:szCs w:val="24"/>
          <w:lang w:eastAsia="en-US"/>
        </w:rPr>
        <w:t xml:space="preserve">то данное обстоятельство </w:t>
      </w:r>
      <w:r w:rsidR="008E0B90" w:rsidRPr="004742F0">
        <w:rPr>
          <w:sz w:val="24"/>
          <w:szCs w:val="24"/>
          <w:lang w:eastAsia="en-US"/>
        </w:rPr>
        <w:t xml:space="preserve">не имеет правового значения, поскольку дисциплинарное производство возбуждено не по его заявлению, а по представлению 1-го </w:t>
      </w:r>
      <w:r>
        <w:rPr>
          <w:sz w:val="24"/>
          <w:szCs w:val="24"/>
          <w:lang w:eastAsia="en-US"/>
        </w:rPr>
        <w:t>в</w:t>
      </w:r>
      <w:r w:rsidR="008E0B90" w:rsidRPr="004742F0">
        <w:rPr>
          <w:sz w:val="24"/>
          <w:szCs w:val="24"/>
          <w:lang w:eastAsia="en-US"/>
        </w:rPr>
        <w:t>ице-президента АПМО,</w:t>
      </w:r>
      <w:r>
        <w:rPr>
          <w:sz w:val="24"/>
          <w:szCs w:val="24"/>
          <w:lang w:eastAsia="en-US"/>
        </w:rPr>
        <w:t xml:space="preserve"> к тому же</w:t>
      </w:r>
      <w:r w:rsidR="008E0B90" w:rsidRPr="004742F0">
        <w:rPr>
          <w:sz w:val="24"/>
          <w:szCs w:val="24"/>
          <w:lang w:eastAsia="en-US"/>
        </w:rPr>
        <w:t xml:space="preserve"> факт осуществления трудовых отношений адвокат</w:t>
      </w:r>
      <w:r>
        <w:rPr>
          <w:sz w:val="24"/>
          <w:szCs w:val="24"/>
          <w:lang w:eastAsia="en-US"/>
        </w:rPr>
        <w:t xml:space="preserve"> Ш</w:t>
      </w:r>
      <w:r w:rsidR="00C56E4E">
        <w:rPr>
          <w:sz w:val="24"/>
          <w:szCs w:val="24"/>
          <w:lang w:eastAsia="en-US"/>
        </w:rPr>
        <w:t>.</w:t>
      </w:r>
      <w:r>
        <w:rPr>
          <w:sz w:val="24"/>
          <w:szCs w:val="24"/>
          <w:lang w:eastAsia="en-US"/>
        </w:rPr>
        <w:t>М.В.</w:t>
      </w:r>
      <w:r w:rsidR="008E0B90" w:rsidRPr="004742F0">
        <w:rPr>
          <w:sz w:val="24"/>
          <w:szCs w:val="24"/>
          <w:lang w:eastAsia="en-US"/>
        </w:rPr>
        <w:t xml:space="preserve"> не отрицает</w:t>
      </w:r>
      <w:r>
        <w:rPr>
          <w:sz w:val="24"/>
          <w:szCs w:val="24"/>
          <w:lang w:eastAsia="en-US"/>
        </w:rPr>
        <w:t>.</w:t>
      </w:r>
    </w:p>
    <w:p w:rsidR="008E334C" w:rsidRPr="005B528E" w:rsidRDefault="008E334C" w:rsidP="008E334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8E334C" w:rsidRPr="005B528E" w:rsidRDefault="008E334C" w:rsidP="008E334C">
      <w:pPr>
        <w:ind w:right="-7" w:firstLine="709"/>
        <w:jc w:val="both"/>
        <w:rPr>
          <w:sz w:val="24"/>
          <w:szCs w:val="24"/>
        </w:rPr>
      </w:pPr>
      <w:r w:rsidRPr="005B528E">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8E334C" w:rsidRPr="005B528E" w:rsidRDefault="008E334C" w:rsidP="008E334C">
      <w:pPr>
        <w:ind w:firstLine="720"/>
        <w:jc w:val="both"/>
        <w:rPr>
          <w:sz w:val="24"/>
          <w:szCs w:val="24"/>
        </w:rPr>
      </w:pPr>
      <w:r w:rsidRPr="005B528E">
        <w:rPr>
          <w:sz w:val="24"/>
          <w:szCs w:val="24"/>
        </w:rPr>
        <w:t xml:space="preserve">Совет считает, что за совершение указанного нарушения адвокат </w:t>
      </w:r>
      <w:r w:rsidR="00D93DED">
        <w:rPr>
          <w:sz w:val="24"/>
          <w:szCs w:val="24"/>
        </w:rPr>
        <w:t>Ш</w:t>
      </w:r>
      <w:r w:rsidR="00C56E4E">
        <w:rPr>
          <w:sz w:val="24"/>
          <w:szCs w:val="24"/>
        </w:rPr>
        <w:t>.</w:t>
      </w:r>
      <w:r w:rsidR="00D93DED">
        <w:rPr>
          <w:sz w:val="24"/>
          <w:szCs w:val="24"/>
        </w:rPr>
        <w:t>М.В</w:t>
      </w:r>
      <w:r w:rsidRPr="005B528E">
        <w:rPr>
          <w:sz w:val="24"/>
          <w:szCs w:val="24"/>
        </w:rPr>
        <w:t xml:space="preserve">. заслуживает дисциплинарного взыскания в виде </w:t>
      </w:r>
      <w:r w:rsidR="007F046B">
        <w:rPr>
          <w:sz w:val="24"/>
          <w:szCs w:val="24"/>
        </w:rPr>
        <w:t>предупреждения</w:t>
      </w:r>
      <w:r w:rsidRPr="005B528E">
        <w:rPr>
          <w:sz w:val="24"/>
          <w:szCs w:val="24"/>
        </w:rPr>
        <w:t xml:space="preserve">. </w:t>
      </w:r>
    </w:p>
    <w:p w:rsidR="008E334C" w:rsidRDefault="008E334C" w:rsidP="008E334C">
      <w:pPr>
        <w:ind w:firstLine="708"/>
        <w:jc w:val="both"/>
        <w:rPr>
          <w:sz w:val="24"/>
          <w:szCs w:val="24"/>
        </w:rPr>
      </w:pPr>
      <w:r w:rsidRPr="005B528E">
        <w:rPr>
          <w:sz w:val="24"/>
          <w:szCs w:val="24"/>
        </w:rPr>
        <w:t xml:space="preserve">В связи с изложенным и на основании </w:t>
      </w:r>
      <w:proofErr w:type="spellStart"/>
      <w:r w:rsidRPr="005B528E">
        <w:rPr>
          <w:sz w:val="24"/>
          <w:szCs w:val="24"/>
        </w:rPr>
        <w:t>пп</w:t>
      </w:r>
      <w:proofErr w:type="spellEnd"/>
      <w:r w:rsidRPr="005B528E">
        <w:rPr>
          <w:sz w:val="24"/>
          <w:szCs w:val="24"/>
        </w:rPr>
        <w:t xml:space="preserve">. 9 п. 3 ст. 31 Федерального закона «Об адвокатской деятельности и адвокатуре в Российской Федерации», </w:t>
      </w:r>
      <w:proofErr w:type="spellStart"/>
      <w:r w:rsidRPr="005B528E">
        <w:rPr>
          <w:sz w:val="24"/>
          <w:szCs w:val="24"/>
        </w:rPr>
        <w:t>пп</w:t>
      </w:r>
      <w:proofErr w:type="spellEnd"/>
      <w:r w:rsidRPr="005B528E">
        <w:rPr>
          <w:sz w:val="24"/>
          <w:szCs w:val="24"/>
        </w:rPr>
        <w:t xml:space="preserve">. </w:t>
      </w:r>
      <w:r w:rsidR="007F046B">
        <w:rPr>
          <w:sz w:val="24"/>
          <w:szCs w:val="24"/>
        </w:rPr>
        <w:t>2</w:t>
      </w:r>
      <w:r w:rsidRPr="005B528E">
        <w:rPr>
          <w:sz w:val="24"/>
          <w:szCs w:val="24"/>
        </w:rPr>
        <w:t xml:space="preserve"> п. 6 ст. 18 Кодекса профессиональной этики адвоката, Совет</w:t>
      </w:r>
    </w:p>
    <w:p w:rsidR="008E334C" w:rsidRPr="005B528E" w:rsidRDefault="008E334C" w:rsidP="008E334C">
      <w:pPr>
        <w:jc w:val="center"/>
        <w:rPr>
          <w:b/>
          <w:sz w:val="24"/>
          <w:szCs w:val="24"/>
        </w:rPr>
      </w:pPr>
    </w:p>
    <w:p w:rsidR="008E334C" w:rsidRPr="005B528E" w:rsidRDefault="008E334C" w:rsidP="00185CDF">
      <w:pPr>
        <w:jc w:val="center"/>
        <w:rPr>
          <w:b/>
          <w:sz w:val="24"/>
          <w:szCs w:val="24"/>
        </w:rPr>
      </w:pPr>
      <w:r w:rsidRPr="005B528E">
        <w:rPr>
          <w:b/>
          <w:sz w:val="24"/>
          <w:szCs w:val="24"/>
        </w:rPr>
        <w:t>РЕШИЛ:</w:t>
      </w:r>
    </w:p>
    <w:p w:rsidR="008E334C" w:rsidRPr="00A6059E" w:rsidRDefault="008E334C" w:rsidP="008E334C">
      <w:pPr>
        <w:pStyle w:val="af8"/>
        <w:numPr>
          <w:ilvl w:val="0"/>
          <w:numId w:val="1"/>
        </w:numPr>
        <w:jc w:val="both"/>
        <w:rPr>
          <w:sz w:val="24"/>
          <w:szCs w:val="24"/>
        </w:rPr>
      </w:pPr>
      <w:r w:rsidRPr="005B528E">
        <w:rPr>
          <w:sz w:val="24"/>
          <w:szCs w:val="24"/>
        </w:rPr>
        <w:t>в установленных действиях адвоката име</w:t>
      </w:r>
      <w:r w:rsidR="00D93DED">
        <w:rPr>
          <w:sz w:val="24"/>
          <w:szCs w:val="24"/>
        </w:rPr>
        <w:t>е</w:t>
      </w:r>
      <w:r w:rsidRPr="005B528E">
        <w:rPr>
          <w:sz w:val="24"/>
          <w:szCs w:val="24"/>
        </w:rPr>
        <w:t>тся нарушени</w:t>
      </w:r>
      <w:r w:rsidR="00D93DED">
        <w:rPr>
          <w:sz w:val="24"/>
          <w:szCs w:val="24"/>
        </w:rPr>
        <w:t>е</w:t>
      </w:r>
      <w:r w:rsidRPr="005B528E">
        <w:rPr>
          <w:sz w:val="24"/>
          <w:szCs w:val="24"/>
        </w:rPr>
        <w:t xml:space="preserve"> норм</w:t>
      </w:r>
      <w:r w:rsidR="00D93DED">
        <w:rPr>
          <w:sz w:val="24"/>
          <w:szCs w:val="24"/>
        </w:rPr>
        <w:t>ы</w:t>
      </w:r>
      <w:r w:rsidRPr="005B528E">
        <w:rPr>
          <w:sz w:val="24"/>
          <w:szCs w:val="24"/>
        </w:rPr>
        <w:t xml:space="preserve"> законодательства об адвока</w:t>
      </w:r>
      <w:r w:rsidR="00D93DED">
        <w:rPr>
          <w:sz w:val="24"/>
          <w:szCs w:val="24"/>
        </w:rPr>
        <w:t xml:space="preserve">тской деятельности и адвокатуре, </w:t>
      </w:r>
      <w:r w:rsidRPr="005B528E">
        <w:rPr>
          <w:sz w:val="24"/>
          <w:szCs w:val="24"/>
        </w:rPr>
        <w:t xml:space="preserve">а именно: </w:t>
      </w:r>
      <w:r w:rsidR="007F046B" w:rsidRPr="007F046B">
        <w:rPr>
          <w:sz w:val="24"/>
          <w:szCs w:val="24"/>
        </w:rPr>
        <w:t>п. 1 ст. 2  ФЗ «Об адвокатской деятельности и адвокатуре в РФ», выразивш</w:t>
      </w:r>
      <w:r w:rsidR="00D93DED">
        <w:rPr>
          <w:sz w:val="24"/>
          <w:szCs w:val="24"/>
        </w:rPr>
        <w:t>е</w:t>
      </w:r>
      <w:r w:rsidR="007F046B" w:rsidRPr="007F046B">
        <w:rPr>
          <w:sz w:val="24"/>
          <w:szCs w:val="24"/>
        </w:rPr>
        <w:t xml:space="preserve">еся </w:t>
      </w:r>
      <w:r w:rsidR="00D93DED" w:rsidRPr="00D93DED">
        <w:rPr>
          <w:sz w:val="24"/>
          <w:szCs w:val="24"/>
        </w:rPr>
        <w:t>в том, что адвокат вступил в трудовые отношения в качестве советника генерального директора ООО «</w:t>
      </w:r>
      <w:r w:rsidR="00C56E4E">
        <w:rPr>
          <w:sz w:val="24"/>
          <w:szCs w:val="24"/>
        </w:rPr>
        <w:t>…..</w:t>
      </w:r>
      <w:r w:rsidR="00D93DED" w:rsidRPr="00D93DED">
        <w:rPr>
          <w:sz w:val="24"/>
          <w:szCs w:val="24"/>
        </w:rPr>
        <w:t>»</w:t>
      </w:r>
      <w:r w:rsidRPr="00A6059E">
        <w:rPr>
          <w:sz w:val="24"/>
          <w:szCs w:val="24"/>
        </w:rPr>
        <w:t>.</w:t>
      </w:r>
    </w:p>
    <w:p w:rsidR="008E334C" w:rsidRPr="00185CDF" w:rsidRDefault="008E334C" w:rsidP="00185CDF">
      <w:pPr>
        <w:pStyle w:val="af8"/>
        <w:numPr>
          <w:ilvl w:val="0"/>
          <w:numId w:val="1"/>
        </w:numPr>
        <w:jc w:val="both"/>
        <w:rPr>
          <w:sz w:val="24"/>
          <w:szCs w:val="24"/>
        </w:rPr>
      </w:pPr>
      <w:r w:rsidRPr="005B528E">
        <w:rPr>
          <w:sz w:val="24"/>
          <w:szCs w:val="24"/>
        </w:rPr>
        <w:t xml:space="preserve">Вследствие допущенных нарушений применить меру дисциплинарной ответственности в виде </w:t>
      </w:r>
      <w:r w:rsidR="007F046B">
        <w:rPr>
          <w:sz w:val="24"/>
          <w:szCs w:val="24"/>
        </w:rPr>
        <w:t>предупреждения</w:t>
      </w:r>
      <w:r w:rsidRPr="005B528E">
        <w:rPr>
          <w:sz w:val="24"/>
          <w:szCs w:val="24"/>
        </w:rPr>
        <w:t xml:space="preserve"> к</w:t>
      </w:r>
      <w:r w:rsidR="00A6059E">
        <w:rPr>
          <w:sz w:val="24"/>
          <w:szCs w:val="24"/>
        </w:rPr>
        <w:t xml:space="preserve"> </w:t>
      </w:r>
      <w:r w:rsidRPr="005B528E">
        <w:rPr>
          <w:sz w:val="24"/>
          <w:szCs w:val="24"/>
        </w:rPr>
        <w:t xml:space="preserve">адвокату </w:t>
      </w:r>
      <w:r w:rsidR="00C56E4E">
        <w:rPr>
          <w:sz w:val="24"/>
          <w:szCs w:val="24"/>
        </w:rPr>
        <w:t>Ш.М.В.</w:t>
      </w:r>
      <w:r w:rsidRPr="00325ABE">
        <w:rPr>
          <w:sz w:val="24"/>
          <w:szCs w:val="24"/>
          <w:shd w:val="clear" w:color="auto" w:fill="FFFFFF"/>
        </w:rPr>
        <w:t xml:space="preserve">, </w:t>
      </w:r>
      <w:r w:rsidRPr="00325ABE">
        <w:rPr>
          <w:sz w:val="24"/>
          <w:szCs w:val="24"/>
        </w:rPr>
        <w:t>имеюще</w:t>
      </w:r>
      <w:r>
        <w:rPr>
          <w:sz w:val="24"/>
          <w:szCs w:val="24"/>
        </w:rPr>
        <w:t>му</w:t>
      </w:r>
      <w:r w:rsidRPr="00325ABE">
        <w:rPr>
          <w:sz w:val="24"/>
          <w:szCs w:val="24"/>
        </w:rPr>
        <w:t xml:space="preserve"> регистрационный номер </w:t>
      </w:r>
      <w:r w:rsidR="00C56E4E">
        <w:rPr>
          <w:sz w:val="24"/>
          <w:szCs w:val="24"/>
        </w:rPr>
        <w:t>…..</w:t>
      </w:r>
      <w:r w:rsidR="00185CDF">
        <w:rPr>
          <w:sz w:val="24"/>
          <w:szCs w:val="24"/>
        </w:rPr>
        <w:t xml:space="preserve"> </w:t>
      </w:r>
      <w:r w:rsidRPr="005B528E">
        <w:rPr>
          <w:sz w:val="24"/>
          <w:szCs w:val="24"/>
        </w:rPr>
        <w:t>в реестре адвокатов Московской области</w:t>
      </w:r>
      <w:r w:rsidR="00D93DED">
        <w:rPr>
          <w:sz w:val="24"/>
          <w:szCs w:val="24"/>
        </w:rPr>
        <w:t xml:space="preserve"> (</w:t>
      </w:r>
      <w:r w:rsidR="00D93DED" w:rsidRPr="0004181A">
        <w:rPr>
          <w:sz w:val="24"/>
          <w:szCs w:val="24"/>
        </w:rPr>
        <w:t xml:space="preserve">избранная форма адвокатского образования – </w:t>
      </w:r>
      <w:r w:rsidR="00C56E4E">
        <w:rPr>
          <w:sz w:val="24"/>
          <w:szCs w:val="24"/>
        </w:rPr>
        <w:t>…..</w:t>
      </w:r>
      <w:r w:rsidR="00D93DED">
        <w:rPr>
          <w:sz w:val="24"/>
          <w:szCs w:val="24"/>
        </w:rPr>
        <w:t>)</w:t>
      </w:r>
      <w:r w:rsidRPr="005B528E">
        <w:rPr>
          <w:sz w:val="24"/>
          <w:szCs w:val="24"/>
        </w:rPr>
        <w:t>.</w:t>
      </w:r>
    </w:p>
    <w:p w:rsidR="006E1F0D" w:rsidRPr="00D93DED" w:rsidRDefault="008E334C" w:rsidP="00D93DED">
      <w:pPr>
        <w:ind w:firstLine="708"/>
        <w:jc w:val="both"/>
        <w:rPr>
          <w:color w:val="000000"/>
          <w:sz w:val="24"/>
          <w:szCs w:val="24"/>
        </w:rPr>
      </w:pPr>
      <w:r w:rsidRPr="005B528E">
        <w:rPr>
          <w:sz w:val="24"/>
          <w:szCs w:val="24"/>
        </w:rPr>
        <w:tab/>
      </w:r>
      <w:r w:rsidRPr="005B528E">
        <w:rPr>
          <w:sz w:val="24"/>
          <w:szCs w:val="24"/>
        </w:rPr>
        <w:tab/>
      </w:r>
      <w:r w:rsidRPr="005B528E">
        <w:rPr>
          <w:sz w:val="24"/>
          <w:szCs w:val="24"/>
        </w:rPr>
        <w:tab/>
      </w:r>
      <w:r w:rsidRPr="005B528E">
        <w:rPr>
          <w:sz w:val="24"/>
          <w:szCs w:val="24"/>
        </w:rPr>
        <w:br/>
        <w:t>Президент</w:t>
      </w:r>
      <w:r w:rsidRPr="005B528E">
        <w:rPr>
          <w:sz w:val="24"/>
          <w:szCs w:val="24"/>
        </w:rPr>
        <w:tab/>
      </w:r>
      <w:r w:rsidRPr="005B528E">
        <w:rPr>
          <w:sz w:val="24"/>
          <w:szCs w:val="24"/>
        </w:rPr>
        <w:tab/>
      </w:r>
      <w:r w:rsidR="00A6059E">
        <w:rPr>
          <w:sz w:val="24"/>
          <w:szCs w:val="24"/>
        </w:rPr>
        <w:tab/>
      </w:r>
      <w:r w:rsidR="00A6059E">
        <w:rPr>
          <w:sz w:val="24"/>
          <w:szCs w:val="24"/>
        </w:rPr>
        <w:tab/>
      </w:r>
      <w:r w:rsidR="00A6059E">
        <w:rPr>
          <w:sz w:val="24"/>
          <w:szCs w:val="24"/>
        </w:rPr>
        <w:tab/>
        <w:t xml:space="preserve">                         </w:t>
      </w:r>
      <w:r w:rsidR="00807048">
        <w:rPr>
          <w:sz w:val="24"/>
          <w:szCs w:val="24"/>
        </w:rPr>
        <w:t xml:space="preserve">   </w:t>
      </w:r>
      <w:bookmarkStart w:id="2" w:name="_GoBack"/>
      <w:bookmarkEnd w:id="2"/>
      <w:r w:rsidR="00D93DED">
        <w:rPr>
          <w:sz w:val="24"/>
          <w:szCs w:val="24"/>
        </w:rPr>
        <w:t xml:space="preserve">                    </w:t>
      </w:r>
      <w:proofErr w:type="spellStart"/>
      <w:r w:rsidR="00D93DED">
        <w:rPr>
          <w:sz w:val="24"/>
          <w:szCs w:val="24"/>
        </w:rPr>
        <w:t>Галоганов</w:t>
      </w:r>
      <w:proofErr w:type="spellEnd"/>
      <w:r w:rsidR="00D93DED">
        <w:rPr>
          <w:sz w:val="24"/>
          <w:szCs w:val="24"/>
        </w:rPr>
        <w:t xml:space="preserve"> А.П.</w:t>
      </w:r>
    </w:p>
    <w:sectPr w:rsidR="006E1F0D" w:rsidRPr="00D93DED" w:rsidSect="0091616C">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B90" w:rsidRDefault="008E0B90" w:rsidP="005B528E">
      <w:r>
        <w:separator/>
      </w:r>
    </w:p>
  </w:endnote>
  <w:endnote w:type="continuationSeparator" w:id="0">
    <w:p w:rsidR="008E0B90" w:rsidRDefault="008E0B90" w:rsidP="005B5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544617"/>
    </w:sdtPr>
    <w:sdtContent>
      <w:p w:rsidR="008E0B90" w:rsidRDefault="0018510B">
        <w:pPr>
          <w:pStyle w:val="afb"/>
          <w:jc w:val="right"/>
        </w:pPr>
        <w:fldSimple w:instr="PAGE   \* MERGEFORMAT">
          <w:r w:rsidR="00C56E4E">
            <w:rPr>
              <w:noProof/>
            </w:rPr>
            <w:t>3</w:t>
          </w:r>
        </w:fldSimple>
      </w:p>
    </w:sdtContent>
  </w:sdt>
  <w:p w:rsidR="008E0B90" w:rsidRDefault="008E0B90">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B90" w:rsidRDefault="008E0B90" w:rsidP="005B528E">
      <w:r>
        <w:separator/>
      </w:r>
    </w:p>
  </w:footnote>
  <w:footnote w:type="continuationSeparator" w:id="0">
    <w:p w:rsidR="008E0B90" w:rsidRDefault="008E0B90" w:rsidP="005B5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characterSpacingControl w:val="doNotCompress"/>
  <w:footnotePr>
    <w:footnote w:id="-1"/>
    <w:footnote w:id="0"/>
  </w:footnotePr>
  <w:endnotePr>
    <w:endnote w:id="-1"/>
    <w:endnote w:id="0"/>
  </w:endnotePr>
  <w:compat/>
  <w:rsids>
    <w:rsidRoot w:val="006E1F0D"/>
    <w:rsid w:val="000055A4"/>
    <w:rsid w:val="00026F17"/>
    <w:rsid w:val="0002729B"/>
    <w:rsid w:val="0003690F"/>
    <w:rsid w:val="00071443"/>
    <w:rsid w:val="00086B07"/>
    <w:rsid w:val="00092A8D"/>
    <w:rsid w:val="000E2620"/>
    <w:rsid w:val="00104D9B"/>
    <w:rsid w:val="0010787B"/>
    <w:rsid w:val="00112C67"/>
    <w:rsid w:val="00133D92"/>
    <w:rsid w:val="0017094A"/>
    <w:rsid w:val="0018510B"/>
    <w:rsid w:val="00185CDF"/>
    <w:rsid w:val="001C43E4"/>
    <w:rsid w:val="0023109E"/>
    <w:rsid w:val="002424E1"/>
    <w:rsid w:val="00246EA7"/>
    <w:rsid w:val="00254E69"/>
    <w:rsid w:val="002B5757"/>
    <w:rsid w:val="002E68E5"/>
    <w:rsid w:val="00305680"/>
    <w:rsid w:val="00325ABE"/>
    <w:rsid w:val="003336E1"/>
    <w:rsid w:val="004742F0"/>
    <w:rsid w:val="00491042"/>
    <w:rsid w:val="004A7FD4"/>
    <w:rsid w:val="004E7316"/>
    <w:rsid w:val="004F7285"/>
    <w:rsid w:val="00500805"/>
    <w:rsid w:val="005330BA"/>
    <w:rsid w:val="00537C83"/>
    <w:rsid w:val="00567F3C"/>
    <w:rsid w:val="00583C61"/>
    <w:rsid w:val="005B528E"/>
    <w:rsid w:val="00600F98"/>
    <w:rsid w:val="00631DE6"/>
    <w:rsid w:val="00641FAD"/>
    <w:rsid w:val="00653022"/>
    <w:rsid w:val="00683D9B"/>
    <w:rsid w:val="006E1F0D"/>
    <w:rsid w:val="00711E63"/>
    <w:rsid w:val="007343FD"/>
    <w:rsid w:val="00736D7A"/>
    <w:rsid w:val="007560F7"/>
    <w:rsid w:val="007831BE"/>
    <w:rsid w:val="007B6E2C"/>
    <w:rsid w:val="007F046B"/>
    <w:rsid w:val="00807048"/>
    <w:rsid w:val="00823F86"/>
    <w:rsid w:val="008C71F2"/>
    <w:rsid w:val="008D5B19"/>
    <w:rsid w:val="008E0B90"/>
    <w:rsid w:val="008E334C"/>
    <w:rsid w:val="008F220C"/>
    <w:rsid w:val="00911557"/>
    <w:rsid w:val="0091616C"/>
    <w:rsid w:val="00937046"/>
    <w:rsid w:val="009704B9"/>
    <w:rsid w:val="009E19B1"/>
    <w:rsid w:val="009E53F5"/>
    <w:rsid w:val="00A15F7E"/>
    <w:rsid w:val="00A2219C"/>
    <w:rsid w:val="00A53693"/>
    <w:rsid w:val="00A6059E"/>
    <w:rsid w:val="00B36480"/>
    <w:rsid w:val="00B552A8"/>
    <w:rsid w:val="00C04739"/>
    <w:rsid w:val="00C56E4E"/>
    <w:rsid w:val="00D00979"/>
    <w:rsid w:val="00D347BC"/>
    <w:rsid w:val="00D535E4"/>
    <w:rsid w:val="00D93DED"/>
    <w:rsid w:val="00DC706F"/>
    <w:rsid w:val="00EA0356"/>
    <w:rsid w:val="00F21FCE"/>
    <w:rsid w:val="00F23F20"/>
    <w:rsid w:val="00F35465"/>
    <w:rsid w:val="00F64BB5"/>
    <w:rsid w:val="00F817DC"/>
    <w:rsid w:val="00F97F29"/>
    <w:rsid w:val="00FA30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72"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sid w:val="0091616C"/>
    <w:rPr>
      <w:rFonts w:cs="Courier New"/>
    </w:rPr>
  </w:style>
  <w:style w:type="character" w:customStyle="1" w:styleId="ListLabel2">
    <w:name w:val="ListLabel 2"/>
    <w:qFormat/>
    <w:rsid w:val="0091616C"/>
    <w:rPr>
      <w:rFonts w:cs="Courier New"/>
    </w:rPr>
  </w:style>
  <w:style w:type="character" w:customStyle="1" w:styleId="ListLabel3">
    <w:name w:val="ListLabel 3"/>
    <w:qFormat/>
    <w:rsid w:val="0091616C"/>
    <w:rPr>
      <w:rFonts w:cs="Courier New"/>
    </w:rPr>
  </w:style>
  <w:style w:type="character" w:customStyle="1" w:styleId="ListLabel4">
    <w:name w:val="ListLabel 4"/>
    <w:qFormat/>
    <w:rsid w:val="0091616C"/>
    <w:rPr>
      <w:rFonts w:cs="Courier New"/>
    </w:rPr>
  </w:style>
  <w:style w:type="character" w:customStyle="1" w:styleId="ListLabel5">
    <w:name w:val="ListLabel 5"/>
    <w:qFormat/>
    <w:rsid w:val="0091616C"/>
    <w:rPr>
      <w:rFonts w:cs="Courier New"/>
    </w:rPr>
  </w:style>
  <w:style w:type="character" w:customStyle="1" w:styleId="ListLabel6">
    <w:name w:val="ListLabel 6"/>
    <w:qFormat/>
    <w:rsid w:val="0091616C"/>
    <w:rPr>
      <w:rFonts w:cs="Courier New"/>
    </w:rPr>
  </w:style>
  <w:style w:type="character" w:customStyle="1" w:styleId="ListLabel7">
    <w:name w:val="ListLabel 7"/>
    <w:qFormat/>
    <w:rsid w:val="0091616C"/>
    <w:rPr>
      <w:rFonts w:cs="Courier New"/>
    </w:rPr>
  </w:style>
  <w:style w:type="character" w:customStyle="1" w:styleId="ListLabel8">
    <w:name w:val="ListLabel 8"/>
    <w:qFormat/>
    <w:rsid w:val="0091616C"/>
    <w:rPr>
      <w:rFonts w:cs="Courier New"/>
    </w:rPr>
  </w:style>
  <w:style w:type="character" w:customStyle="1" w:styleId="ListLabel9">
    <w:name w:val="ListLabel 9"/>
    <w:qFormat/>
    <w:rsid w:val="0091616C"/>
    <w:rPr>
      <w:rFonts w:cs="Courier New"/>
    </w:rPr>
  </w:style>
  <w:style w:type="paragraph" w:styleId="ad">
    <w:name w:val="Title"/>
    <w:basedOn w:val="a"/>
    <w:next w:val="ae"/>
    <w:qFormat/>
    <w:rsid w:val="0091616C"/>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91616C"/>
    <w:rPr>
      <w:rFonts w:cs="Lucida Sans"/>
    </w:rPr>
  </w:style>
  <w:style w:type="paragraph" w:styleId="af0">
    <w:name w:val="caption"/>
    <w:basedOn w:val="a"/>
    <w:qFormat/>
    <w:rsid w:val="0091616C"/>
    <w:pPr>
      <w:suppressLineNumbers/>
      <w:spacing w:before="120" w:after="120"/>
    </w:pPr>
    <w:rPr>
      <w:rFonts w:cs="Lucida Sans"/>
      <w:i/>
      <w:iCs/>
      <w:sz w:val="24"/>
      <w:szCs w:val="24"/>
    </w:rPr>
  </w:style>
  <w:style w:type="paragraph" w:styleId="af1">
    <w:name w:val="index heading"/>
    <w:basedOn w:val="a"/>
    <w:qFormat/>
    <w:rsid w:val="0091616C"/>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2">
    <w:name w:val="Название1"/>
    <w:basedOn w:val="a"/>
    <w:qFormat/>
    <w:rsid w:val="00865CF6"/>
    <w:pPr>
      <w:jc w:val="center"/>
    </w:pPr>
    <w:rPr>
      <w:rFonts w:eastAsia="Calibri"/>
      <w:b/>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C1A2D-DBF9-4A3D-AF64-4710E5C6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1524</Words>
  <Characters>8687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6</cp:revision>
  <cp:lastPrinted>2019-06-14T13:39:00Z</cp:lastPrinted>
  <dcterms:created xsi:type="dcterms:W3CDTF">2019-04-29T12:16:00Z</dcterms:created>
  <dcterms:modified xsi:type="dcterms:W3CDTF">2022-04-01T20:21:00Z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