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457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EDF3675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438F7E0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88A304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AD7689">
        <w:rPr>
          <w:b/>
          <w:caps/>
          <w:sz w:val="24"/>
          <w:szCs w:val="24"/>
        </w:rPr>
        <w:t>2</w:t>
      </w:r>
      <w:r w:rsidR="00EA7CFD">
        <w:rPr>
          <w:b/>
          <w:caps/>
          <w:sz w:val="24"/>
          <w:szCs w:val="24"/>
        </w:rPr>
        <w:t>2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686A0C5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767966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C01EDD8" w14:textId="3D0B063E" w:rsidR="00747150" w:rsidRPr="00711E63" w:rsidRDefault="00770DA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О.В.Н.</w:t>
      </w:r>
    </w:p>
    <w:p w14:paraId="210E5E0C" w14:textId="77777777" w:rsidR="008A5E53" w:rsidRPr="00711E63" w:rsidRDefault="008A5E53" w:rsidP="00EA7CFD">
      <w:pPr>
        <w:rPr>
          <w:b/>
          <w:sz w:val="24"/>
          <w:szCs w:val="24"/>
        </w:rPr>
      </w:pPr>
    </w:p>
    <w:p w14:paraId="3F3ABF76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4BCFE82F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20B3682" w14:textId="4748B1B2" w:rsidR="00747150" w:rsidRPr="00711E63" w:rsidRDefault="00AD7689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EA7CFD">
        <w:rPr>
          <w:sz w:val="24"/>
          <w:szCs w:val="24"/>
        </w:rPr>
        <w:t>О</w:t>
      </w:r>
      <w:r w:rsidR="00770DAC">
        <w:rPr>
          <w:sz w:val="24"/>
          <w:szCs w:val="24"/>
        </w:rPr>
        <w:t>.</w:t>
      </w:r>
      <w:r w:rsidR="00EA7CFD">
        <w:rPr>
          <w:sz w:val="24"/>
          <w:szCs w:val="24"/>
        </w:rPr>
        <w:t>В.Н</w:t>
      </w:r>
      <w:r w:rsidR="00747150" w:rsidRPr="00711E63">
        <w:rPr>
          <w:sz w:val="24"/>
          <w:szCs w:val="24"/>
        </w:rPr>
        <w:t>.,</w:t>
      </w:r>
    </w:p>
    <w:p w14:paraId="0336CE21" w14:textId="77777777" w:rsidR="00D400A0" w:rsidRDefault="00D400A0">
      <w:pPr>
        <w:jc w:val="center"/>
        <w:rPr>
          <w:b/>
          <w:sz w:val="24"/>
          <w:szCs w:val="24"/>
        </w:rPr>
      </w:pPr>
    </w:p>
    <w:p w14:paraId="688E849B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821D20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20A41943" w14:textId="1A64A412" w:rsidR="00EA7CFD" w:rsidRDefault="00EA7CFD" w:rsidP="00EA7C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23.04.2019 г. поступила жалоба </w:t>
      </w:r>
      <w:r w:rsidR="00770DAC">
        <w:rPr>
          <w:sz w:val="24"/>
          <w:szCs w:val="24"/>
        </w:rPr>
        <w:t>М.Б.Г.</w:t>
      </w:r>
      <w:r>
        <w:rPr>
          <w:sz w:val="24"/>
          <w:szCs w:val="24"/>
        </w:rPr>
        <w:t xml:space="preserve"> в отношении адвоката </w:t>
      </w:r>
      <w:r w:rsidR="00770DAC">
        <w:rPr>
          <w:sz w:val="24"/>
          <w:szCs w:val="24"/>
        </w:rPr>
        <w:t>О.В.Н.</w:t>
      </w:r>
      <w:r>
        <w:rPr>
          <w:sz w:val="24"/>
          <w:szCs w:val="24"/>
        </w:rPr>
        <w:t xml:space="preserve">, имеющего регистрационный </w:t>
      </w:r>
      <w:proofErr w:type="gramStart"/>
      <w:r>
        <w:rPr>
          <w:sz w:val="24"/>
          <w:szCs w:val="24"/>
        </w:rPr>
        <w:t>№</w:t>
      </w:r>
      <w:r w:rsidR="00770DAC">
        <w:rPr>
          <w:sz w:val="24"/>
          <w:szCs w:val="24"/>
        </w:rPr>
        <w:t>….</w:t>
      </w:r>
      <w:proofErr w:type="gramEnd"/>
      <w:r w:rsidR="00770DAC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770DAC">
        <w:rPr>
          <w:sz w:val="24"/>
          <w:szCs w:val="24"/>
        </w:rPr>
        <w:t>…..</w:t>
      </w:r>
      <w:r>
        <w:rPr>
          <w:sz w:val="24"/>
          <w:szCs w:val="24"/>
        </w:rPr>
        <w:t>), в которой указывается, что адвокат О</w:t>
      </w:r>
      <w:r w:rsidR="00770DAC">
        <w:rPr>
          <w:sz w:val="24"/>
          <w:szCs w:val="24"/>
        </w:rPr>
        <w:t>.</w:t>
      </w:r>
      <w:r>
        <w:rPr>
          <w:sz w:val="24"/>
          <w:szCs w:val="24"/>
        </w:rPr>
        <w:t xml:space="preserve">В.Н. оказывал правовую помощь доверителю по вопросу предоставления жилья вследствие признания дома по адресу: </w:t>
      </w:r>
      <w:r w:rsidR="00770DAC">
        <w:rPr>
          <w:sz w:val="24"/>
          <w:szCs w:val="24"/>
        </w:rPr>
        <w:t>…..</w:t>
      </w:r>
      <w:r>
        <w:rPr>
          <w:sz w:val="24"/>
          <w:szCs w:val="24"/>
        </w:rPr>
        <w:t>, аварийным.</w:t>
      </w:r>
    </w:p>
    <w:p w14:paraId="5269E180" w14:textId="1DCABBA2" w:rsidR="008A5E53" w:rsidRDefault="00EA7CFD" w:rsidP="00EA7C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утверждению заявителя, адвокат ненадлежащим образом исполнял свои профессиональные обязанности, а именно: адвокат </w:t>
      </w:r>
      <w:proofErr w:type="spellStart"/>
      <w:r>
        <w:rPr>
          <w:sz w:val="24"/>
          <w:szCs w:val="24"/>
        </w:rPr>
        <w:t>О</w:t>
      </w:r>
      <w:r w:rsidR="00770DAC">
        <w:rPr>
          <w:sz w:val="24"/>
          <w:szCs w:val="24"/>
        </w:rPr>
        <w:t>.</w:t>
      </w:r>
      <w:r>
        <w:rPr>
          <w:sz w:val="24"/>
          <w:szCs w:val="24"/>
        </w:rPr>
        <w:t>В.Н.в</w:t>
      </w:r>
      <w:proofErr w:type="spellEnd"/>
      <w:r>
        <w:rPr>
          <w:sz w:val="24"/>
          <w:szCs w:val="24"/>
        </w:rPr>
        <w:t xml:space="preserve"> письме Губернатору МО указал ссылки на устаревшие нормативные акты, не обращался с заявлениями и жалобы в иные органы Московской области и федеральные органы власти</w:t>
      </w:r>
      <w:r w:rsidR="008A5E53">
        <w:rPr>
          <w:sz w:val="24"/>
          <w:szCs w:val="24"/>
        </w:rPr>
        <w:t>.</w:t>
      </w:r>
    </w:p>
    <w:p w14:paraId="42FCD440" w14:textId="77777777" w:rsidR="006D07BC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A7CFD">
        <w:rPr>
          <w:sz w:val="24"/>
          <w:szCs w:val="24"/>
        </w:rPr>
        <w:t>9</w:t>
      </w:r>
      <w:r>
        <w:rPr>
          <w:sz w:val="24"/>
          <w:szCs w:val="24"/>
        </w:rPr>
        <w:t>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7867728A" w14:textId="77777777" w:rsidR="00E670C2" w:rsidRDefault="008A5E5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16</w:t>
      </w:r>
      <w:r w:rsidR="00AD7689">
        <w:rPr>
          <w:sz w:val="24"/>
          <w:szCs w:val="24"/>
        </w:rPr>
        <w:t>3</w:t>
      </w:r>
      <w:r w:rsidR="00EA7CFD">
        <w:rPr>
          <w:sz w:val="24"/>
          <w:szCs w:val="24"/>
        </w:rPr>
        <w:t>1</w:t>
      </w:r>
      <w:r w:rsidR="00E670C2">
        <w:rPr>
          <w:sz w:val="24"/>
          <w:szCs w:val="24"/>
        </w:rPr>
        <w:t xml:space="preserve"> </w:t>
      </w:r>
      <w:r w:rsidR="000F6BA1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33A2096D" w14:textId="0ACF7733" w:rsidR="00EA7CFD" w:rsidRDefault="00EA7CFD" w:rsidP="00EA7CFD">
      <w:pPr>
        <w:pStyle w:val="af3"/>
        <w:ind w:firstLine="708"/>
        <w:jc w:val="both"/>
      </w:pPr>
      <w:r>
        <w:t xml:space="preserve">В письменных объяснениях адвокат не согласился </w:t>
      </w:r>
      <w:r>
        <w:rPr>
          <w:color w:val="00000A"/>
        </w:rPr>
        <w:t>с доводами жалобы и пояснил, что предметом соглашения между ним и доверителем было «</w:t>
      </w:r>
      <w:r>
        <w:rPr>
          <w:i/>
          <w:color w:val="00000A"/>
        </w:rPr>
        <w:t>подготовка и направление запросов в Администрацию С</w:t>
      </w:r>
      <w:r w:rsidR="00770DAC">
        <w:rPr>
          <w:i/>
          <w:color w:val="00000A"/>
        </w:rPr>
        <w:t>.</w:t>
      </w:r>
      <w:r>
        <w:rPr>
          <w:i/>
          <w:color w:val="00000A"/>
        </w:rPr>
        <w:t xml:space="preserve"> с целью истребования документов о состоянии жилого дома по адресу: </w:t>
      </w:r>
      <w:r w:rsidR="00770DAC">
        <w:rPr>
          <w:i/>
          <w:color w:val="00000A"/>
        </w:rPr>
        <w:t>…..</w:t>
      </w:r>
      <w:r>
        <w:rPr>
          <w:i/>
          <w:color w:val="00000A"/>
        </w:rPr>
        <w:t xml:space="preserve">, а также пригодности его к безопасному проживанию людей; подготовка и направление пакета документов о предоставлении жилья, в случае признания дома аварийным» (п. 1.2 соглашения). </w:t>
      </w:r>
      <w:r>
        <w:rPr>
          <w:color w:val="00000A"/>
        </w:rPr>
        <w:t>При этом</w:t>
      </w:r>
      <w:r>
        <w:rPr>
          <w:i/>
          <w:color w:val="00000A"/>
        </w:rPr>
        <w:t xml:space="preserve"> </w:t>
      </w:r>
      <w:r>
        <w:rPr>
          <w:color w:val="00000A"/>
        </w:rPr>
        <w:t>результатом выполнения соглашения являлось</w:t>
      </w:r>
      <w:r>
        <w:rPr>
          <w:i/>
          <w:color w:val="00000A"/>
        </w:rPr>
        <w:t xml:space="preserve"> «поступление истребуемых документов и принятие решения Админис</w:t>
      </w:r>
      <w:r>
        <w:rPr>
          <w:i/>
        </w:rPr>
        <w:t>трацией С</w:t>
      </w:r>
      <w:r w:rsidR="00770DAC">
        <w:rPr>
          <w:i/>
        </w:rPr>
        <w:t>.</w:t>
      </w:r>
      <w:r>
        <w:rPr>
          <w:i/>
        </w:rPr>
        <w:t xml:space="preserve"> по заявлению о предоставлении жилья» (п. 1.3 соглашения)</w:t>
      </w:r>
      <w:r>
        <w:t>.</w:t>
      </w:r>
    </w:p>
    <w:p w14:paraId="6A5066A6" w14:textId="59136D3A" w:rsidR="00EA7CFD" w:rsidRDefault="00EA7CFD" w:rsidP="00EA7CFD">
      <w:pPr>
        <w:pStyle w:val="af3"/>
        <w:ind w:firstLine="708"/>
        <w:jc w:val="both"/>
        <w:rPr>
          <w:color w:val="00000A"/>
          <w:szCs w:val="24"/>
          <w:shd w:val="clear" w:color="auto" w:fill="FFFFFF"/>
        </w:rPr>
      </w:pPr>
      <w:r>
        <w:rPr>
          <w:color w:val="00000A"/>
          <w:szCs w:val="24"/>
        </w:rPr>
        <w:t>Так</w:t>
      </w:r>
      <w:r>
        <w:rPr>
          <w:rFonts w:eastAsia="Calibri"/>
          <w:color w:val="00000A"/>
          <w:szCs w:val="24"/>
        </w:rPr>
        <w:t>ж</w:t>
      </w:r>
      <w:r>
        <w:rPr>
          <w:color w:val="00000A"/>
          <w:szCs w:val="24"/>
        </w:rPr>
        <w:t xml:space="preserve">е адвокат пояснил, что указанные условия соглашения были им выполнены надлежащим образом, что подтверждается материалами адвокатского досье. Результатом работы адвоката </w:t>
      </w:r>
      <w:r>
        <w:rPr>
          <w:color w:val="00000A"/>
          <w:szCs w:val="24"/>
          <w:shd w:val="clear" w:color="auto" w:fill="FFFFFF"/>
        </w:rPr>
        <w:t xml:space="preserve">стало вынесенное 25.07.2018 года постановление администрации </w:t>
      </w:r>
      <w:proofErr w:type="spellStart"/>
      <w:r>
        <w:rPr>
          <w:color w:val="00000A"/>
          <w:szCs w:val="24"/>
          <w:shd w:val="clear" w:color="auto" w:fill="FFFFFF"/>
        </w:rPr>
        <w:t>г.С</w:t>
      </w:r>
      <w:proofErr w:type="spellEnd"/>
      <w:r w:rsidR="00770DAC">
        <w:rPr>
          <w:color w:val="00000A"/>
          <w:szCs w:val="24"/>
          <w:shd w:val="clear" w:color="auto" w:fill="FFFFFF"/>
        </w:rPr>
        <w:t>.</w:t>
      </w:r>
      <w:r>
        <w:rPr>
          <w:color w:val="00000A"/>
          <w:szCs w:val="24"/>
          <w:shd w:val="clear" w:color="auto" w:fill="FFFFFF"/>
        </w:rPr>
        <w:t xml:space="preserve"> № 252 «Об утверждении заключения Межведомственной комиссии…», которым дом № 13 по ул</w:t>
      </w:r>
      <w:r>
        <w:rPr>
          <w:color w:val="00000A"/>
          <w:szCs w:val="24"/>
        </w:rPr>
        <w:t xml:space="preserve">. </w:t>
      </w:r>
      <w:r>
        <w:rPr>
          <w:color w:val="00000A"/>
          <w:szCs w:val="24"/>
          <w:shd w:val="clear" w:color="auto" w:fill="FFFFFF"/>
        </w:rPr>
        <w:t>С</w:t>
      </w:r>
      <w:r w:rsidR="00770DAC">
        <w:rPr>
          <w:color w:val="00000A"/>
          <w:szCs w:val="24"/>
          <w:shd w:val="clear" w:color="auto" w:fill="FFFFFF"/>
        </w:rPr>
        <w:t>.</w:t>
      </w:r>
      <w:r>
        <w:rPr>
          <w:color w:val="00000A"/>
          <w:szCs w:val="24"/>
          <w:shd w:val="clear" w:color="auto" w:fill="FFFFFF"/>
        </w:rPr>
        <w:t xml:space="preserve"> был признан аварийным и непригодным к проживанию, а также дом был включён в муниципальную программу «Переселение граждан на 2019-2023 годы».</w:t>
      </w:r>
    </w:p>
    <w:p w14:paraId="297ED628" w14:textId="419F97A4" w:rsidR="00EA7CFD" w:rsidRDefault="00EA7CFD" w:rsidP="00EA7CFD">
      <w:pPr>
        <w:pStyle w:val="af3"/>
        <w:ind w:firstLine="708"/>
        <w:jc w:val="both"/>
        <w:rPr>
          <w:color w:val="00000A"/>
          <w:szCs w:val="24"/>
          <w:shd w:val="clear" w:color="auto" w:fill="FFFFFF"/>
        </w:rPr>
      </w:pPr>
      <w:r>
        <w:rPr>
          <w:color w:val="00000A"/>
          <w:szCs w:val="24"/>
          <w:shd w:val="clear" w:color="auto" w:fill="FFFFFF"/>
        </w:rPr>
        <w:t>В дальнейшем он по требованию доверителя направил в администрацию С</w:t>
      </w:r>
      <w:r w:rsidR="00770DAC">
        <w:rPr>
          <w:color w:val="00000A"/>
          <w:szCs w:val="24"/>
          <w:shd w:val="clear" w:color="auto" w:fill="FFFFFF"/>
        </w:rPr>
        <w:t>.</w:t>
      </w:r>
      <w:r>
        <w:rPr>
          <w:color w:val="00000A"/>
          <w:szCs w:val="24"/>
          <w:shd w:val="clear" w:color="auto" w:fill="FFFFFF"/>
        </w:rPr>
        <w:t xml:space="preserve"> заявление о предоставлении жилья вне очереди, однако в удовлетворении данного заявления было отказано.</w:t>
      </w:r>
    </w:p>
    <w:p w14:paraId="01EA8CEF" w14:textId="20FAE7FF" w:rsidR="00EA7CFD" w:rsidRDefault="00EA7CFD" w:rsidP="00EA7CFD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770DAC">
        <w:rPr>
          <w:rFonts w:eastAsia="Calibri"/>
          <w:sz w:val="24"/>
          <w:szCs w:val="24"/>
        </w:rPr>
        <w:t>О.В.Н.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</w:t>
      </w:r>
      <w:r>
        <w:rPr>
          <w:rFonts w:eastAsia="Calibri"/>
          <w:sz w:val="24"/>
          <w:szCs w:val="24"/>
        </w:rPr>
        <w:lastRenderedPageBreak/>
        <w:t>деятельности и адвокатуре и Кодекса профессиональной этики адвоката, и надлежащем исполнении своих профессиональных обязанностей перед доверителем М</w:t>
      </w:r>
      <w:r w:rsidR="00770DA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Б.Г.</w:t>
      </w:r>
    </w:p>
    <w:p w14:paraId="1E2D5C7B" w14:textId="77777777" w:rsidR="00EA7CFD" w:rsidRDefault="00EA7CFD" w:rsidP="00EA7C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4D41A23E" w14:textId="376843AA" w:rsidR="00EA7CFD" w:rsidRDefault="00EA7CFD" w:rsidP="00EA7CF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A91772"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том, что адвокат О</w:t>
      </w:r>
      <w:r w:rsidR="00770DA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В.Н. оказывал правовую помощь доверителю по вопросу предоставления жилья вследствие признания дома по </w:t>
      </w:r>
      <w:proofErr w:type="gramStart"/>
      <w:r>
        <w:rPr>
          <w:sz w:val="24"/>
          <w:szCs w:val="24"/>
          <w:lang w:eastAsia="en-US"/>
        </w:rPr>
        <w:t xml:space="preserve">адресу: </w:t>
      </w:r>
      <w:r w:rsidR="00770DAC">
        <w:rPr>
          <w:sz w:val="24"/>
          <w:szCs w:val="24"/>
          <w:lang w:eastAsia="en-US"/>
        </w:rPr>
        <w:t>….</w:t>
      </w:r>
      <w:proofErr w:type="gramEnd"/>
      <w:r w:rsidR="00770DA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, аварийным.</w:t>
      </w:r>
    </w:p>
    <w:p w14:paraId="69FA00E8" w14:textId="77777777" w:rsidR="00EA7CFD" w:rsidRDefault="00EA7CFD" w:rsidP="00EA7CF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701C310" w14:textId="77777777" w:rsidR="00EA7CFD" w:rsidRDefault="00EA7CFD" w:rsidP="00EA7CF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59A4FD2D" w14:textId="77777777" w:rsidR="00EA7CFD" w:rsidRDefault="00EA7CFD" w:rsidP="00EA7CFD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 w:rsidR="00A91772">
        <w:t xml:space="preserve"> 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9918250" w14:textId="77777777" w:rsidR="00EA7CFD" w:rsidRDefault="00EA7CFD" w:rsidP="00EA7CFD">
      <w:pPr>
        <w:tabs>
          <w:tab w:val="left" w:pos="3828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В соответствии с п.п.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В силу </w:t>
      </w:r>
      <w:proofErr w:type="spellStart"/>
      <w:r>
        <w:rPr>
          <w:rFonts w:eastAsia="Calibri"/>
          <w:color w:val="00000A"/>
          <w:sz w:val="24"/>
          <w:szCs w:val="24"/>
          <w:lang w:eastAsia="en-US"/>
        </w:rPr>
        <w:t>пп</w:t>
      </w:r>
      <w:proofErr w:type="spellEnd"/>
      <w:r>
        <w:rPr>
          <w:rFonts w:eastAsia="Calibri"/>
          <w:color w:val="00000A"/>
          <w:sz w:val="24"/>
          <w:szCs w:val="24"/>
          <w:lang w:eastAsia="en-US"/>
        </w:rPr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4E40FE2B" w14:textId="4EED37EE" w:rsidR="00EA7CFD" w:rsidRDefault="00EA7CFD" w:rsidP="00EA7CFD">
      <w:pPr>
        <w:pStyle w:val="af3"/>
        <w:ind w:firstLine="708"/>
        <w:jc w:val="both"/>
        <w:rPr>
          <w:i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Из материалов дисциплинарного производства следует, что </w:t>
      </w:r>
      <w:r>
        <w:rPr>
          <w:color w:val="000000"/>
          <w:szCs w:val="24"/>
          <w:lang w:eastAsia="en-US"/>
        </w:rPr>
        <w:t>предметом соглашения № 383 от 07.05.2018 г. между адвокатом и доверителем было: «</w:t>
      </w:r>
      <w:r>
        <w:rPr>
          <w:i/>
          <w:color w:val="000000"/>
          <w:szCs w:val="24"/>
          <w:lang w:eastAsia="en-US"/>
        </w:rPr>
        <w:t>подготовка и направление запросов в Администрацию С</w:t>
      </w:r>
      <w:r w:rsidR="00770DAC">
        <w:rPr>
          <w:i/>
          <w:color w:val="000000"/>
          <w:szCs w:val="24"/>
          <w:lang w:eastAsia="en-US"/>
        </w:rPr>
        <w:t>.</w:t>
      </w:r>
      <w:r>
        <w:rPr>
          <w:i/>
          <w:color w:val="000000"/>
          <w:szCs w:val="24"/>
          <w:lang w:eastAsia="en-US"/>
        </w:rPr>
        <w:t xml:space="preserve"> с целью истребования документов о состоянии жилого дома по адресу: </w:t>
      </w:r>
      <w:r w:rsidR="00770DAC">
        <w:rPr>
          <w:i/>
          <w:color w:val="000000"/>
          <w:szCs w:val="24"/>
          <w:lang w:eastAsia="en-US"/>
        </w:rPr>
        <w:t>…..</w:t>
      </w:r>
      <w:r>
        <w:rPr>
          <w:i/>
          <w:color w:val="000000"/>
          <w:szCs w:val="24"/>
          <w:lang w:eastAsia="en-US"/>
        </w:rPr>
        <w:t xml:space="preserve">, а также пригодности его к безопасному проживанию людей; подготовка и направление пакета документов о предоставлении жилья, в случае признания дома аварийным» (п. 1.2 соглашения). При этом результатом выполнения соглашения являлось «поступление </w:t>
      </w:r>
      <w:proofErr w:type="spellStart"/>
      <w:r>
        <w:rPr>
          <w:i/>
          <w:color w:val="000000"/>
          <w:szCs w:val="24"/>
          <w:lang w:eastAsia="en-US"/>
        </w:rPr>
        <w:t>истребуемых</w:t>
      </w:r>
      <w:proofErr w:type="spellEnd"/>
      <w:r>
        <w:rPr>
          <w:i/>
          <w:color w:val="000000"/>
          <w:szCs w:val="24"/>
          <w:lang w:eastAsia="en-US"/>
        </w:rPr>
        <w:t xml:space="preserve"> документов и принятие решения Администрацией С</w:t>
      </w:r>
      <w:r w:rsidR="00770DAC">
        <w:rPr>
          <w:i/>
          <w:color w:val="000000"/>
          <w:szCs w:val="24"/>
          <w:lang w:eastAsia="en-US"/>
        </w:rPr>
        <w:t>.</w:t>
      </w:r>
      <w:r>
        <w:rPr>
          <w:i/>
          <w:color w:val="000000"/>
          <w:szCs w:val="24"/>
          <w:lang w:eastAsia="en-US"/>
        </w:rPr>
        <w:t xml:space="preserve"> по заявлению о предоставлении жилья» (п. 1.3 соглашения).</w:t>
      </w:r>
    </w:p>
    <w:p w14:paraId="2E639FEC" w14:textId="4101C5E7" w:rsidR="00EA7CFD" w:rsidRDefault="00EA7CFD" w:rsidP="00EA7CFD">
      <w:pPr>
        <w:ind w:firstLine="708"/>
        <w:jc w:val="both"/>
        <w:rPr>
          <w:sz w:val="24"/>
          <w:szCs w:val="24"/>
          <w:shd w:val="clear" w:color="auto" w:fill="FFFFFF"/>
          <w:lang w:eastAsia="en-US"/>
        </w:rPr>
      </w:pPr>
      <w:r>
        <w:rPr>
          <w:color w:val="00000A"/>
          <w:sz w:val="24"/>
          <w:szCs w:val="24"/>
          <w:lang w:eastAsia="en-US"/>
        </w:rPr>
        <w:lastRenderedPageBreak/>
        <w:t>Указанные условия соглашения были адвокатом О</w:t>
      </w:r>
      <w:r w:rsidR="00770DAC">
        <w:rPr>
          <w:color w:val="00000A"/>
          <w:sz w:val="24"/>
          <w:szCs w:val="24"/>
          <w:lang w:eastAsia="en-US"/>
        </w:rPr>
        <w:t>.</w:t>
      </w:r>
      <w:r>
        <w:rPr>
          <w:color w:val="00000A"/>
          <w:sz w:val="24"/>
          <w:szCs w:val="24"/>
          <w:lang w:eastAsia="en-US"/>
        </w:rPr>
        <w:t xml:space="preserve">В.Н. выполнены надлежащим образом, что подтверждается, в частности, следующими документами: </w:t>
      </w:r>
      <w:r>
        <w:rPr>
          <w:color w:val="00000A"/>
          <w:sz w:val="24"/>
          <w:szCs w:val="24"/>
          <w:shd w:val="clear" w:color="auto" w:fill="FFFFFF"/>
          <w:lang w:eastAsia="en-US"/>
        </w:rPr>
        <w:t>постановлением администрации г. С</w:t>
      </w:r>
      <w:r w:rsidR="00770DAC">
        <w:rPr>
          <w:color w:val="00000A"/>
          <w:sz w:val="24"/>
          <w:szCs w:val="24"/>
          <w:shd w:val="clear" w:color="auto" w:fill="FFFFFF"/>
          <w:lang w:eastAsia="en-US"/>
        </w:rPr>
        <w:t>.</w:t>
      </w:r>
      <w:r>
        <w:rPr>
          <w:color w:val="00000A"/>
          <w:sz w:val="24"/>
          <w:szCs w:val="24"/>
          <w:shd w:val="clear" w:color="auto" w:fill="FFFFFF"/>
          <w:lang w:eastAsia="en-US"/>
        </w:rPr>
        <w:t xml:space="preserve"> от 25.07.2018 г. № 252 «Об утверждении заключения Межведомственной комиссии…», которым дом № 13 по ул. С</w:t>
      </w:r>
      <w:r w:rsidR="00770DAC">
        <w:rPr>
          <w:color w:val="00000A"/>
          <w:sz w:val="24"/>
          <w:szCs w:val="24"/>
          <w:shd w:val="clear" w:color="auto" w:fill="FFFFFF"/>
          <w:lang w:eastAsia="en-US"/>
        </w:rPr>
        <w:t>.</w:t>
      </w:r>
      <w:r>
        <w:rPr>
          <w:color w:val="00000A"/>
          <w:sz w:val="24"/>
          <w:szCs w:val="24"/>
          <w:shd w:val="clear" w:color="auto" w:fill="FFFFFF"/>
          <w:lang w:eastAsia="en-US"/>
        </w:rPr>
        <w:t xml:space="preserve"> был признан аварийным и непригодным к проживанию, а также дом был включён в муниципальную программу «Переселение граждан на 2019-2023 годы». Также затем адвокат обращался в администрацию г. С</w:t>
      </w:r>
      <w:r w:rsidR="00770DAC">
        <w:rPr>
          <w:color w:val="00000A"/>
          <w:sz w:val="24"/>
          <w:szCs w:val="24"/>
          <w:shd w:val="clear" w:color="auto" w:fill="FFFFFF"/>
          <w:lang w:eastAsia="en-US"/>
        </w:rPr>
        <w:t>.</w:t>
      </w:r>
      <w:r>
        <w:rPr>
          <w:color w:val="00000A"/>
          <w:sz w:val="24"/>
          <w:szCs w:val="24"/>
          <w:shd w:val="clear" w:color="auto" w:fill="FFFFFF"/>
          <w:lang w:eastAsia="en-US"/>
        </w:rPr>
        <w:t xml:space="preserve"> об ускоренном внеочередном предоставлении жилья, но в удовлетворении данного заявления было отказано.</w:t>
      </w:r>
    </w:p>
    <w:p w14:paraId="3EFAF494" w14:textId="77777777" w:rsidR="00EA7CFD" w:rsidRDefault="00EA7CFD" w:rsidP="00EA7CFD">
      <w:pPr>
        <w:ind w:firstLine="708"/>
        <w:jc w:val="both"/>
        <w:rPr>
          <w:sz w:val="24"/>
          <w:szCs w:val="24"/>
          <w:shd w:val="clear" w:color="auto" w:fill="FFFFFF"/>
          <w:lang w:eastAsia="en-US"/>
        </w:rPr>
      </w:pPr>
      <w:r>
        <w:rPr>
          <w:color w:val="00000A"/>
          <w:sz w:val="24"/>
          <w:szCs w:val="24"/>
          <w:shd w:val="clear" w:color="auto" w:fill="FFFFFF"/>
          <w:lang w:eastAsia="en-US"/>
        </w:rPr>
        <w:t>Совет, соглашаясь с комиссией, отмечает, что обращение для решения жилищного вопроса заявителя в органы власти Московской области или федеральные органы власти не входило в предмет соглашения.</w:t>
      </w:r>
    </w:p>
    <w:p w14:paraId="3C85B56C" w14:textId="77777777" w:rsidR="00EA7CFD" w:rsidRDefault="00EA7CFD" w:rsidP="00EA7CF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Таким образом, доводы жалобы не находят своего подтверждения в исследованных материалах дисциплинарного производства.</w:t>
      </w:r>
    </w:p>
    <w:p w14:paraId="708DBA09" w14:textId="77777777" w:rsidR="00EA7CFD" w:rsidRDefault="00EA7CFD" w:rsidP="00EA7C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826E841" w14:textId="77777777" w:rsidR="00EA7CFD" w:rsidRDefault="00EA7CFD" w:rsidP="00EA7CFD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7A8B830" w14:textId="77777777" w:rsidR="00EA7CFD" w:rsidRDefault="00EA7CFD" w:rsidP="00EA7CFD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EAEFA93" w14:textId="77777777" w:rsidR="00EA7CFD" w:rsidRDefault="00EA7CFD" w:rsidP="00EA7C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9CFE43F" w14:textId="77777777" w:rsidR="00EA7CFD" w:rsidRDefault="00EA7CFD" w:rsidP="00EA7CFD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7740EB1" w14:textId="77777777" w:rsidR="00EA7CFD" w:rsidRDefault="00EA7CFD" w:rsidP="00EA7C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A6472EC" w14:textId="77777777" w:rsidR="00EA7CFD" w:rsidRDefault="00EA7CFD" w:rsidP="00EA7C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A997A50" w14:textId="77777777" w:rsidR="00EA7CFD" w:rsidRDefault="00EA7CFD" w:rsidP="00EA7C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CF619D8" w14:textId="77777777" w:rsidR="00EA7CFD" w:rsidRDefault="00EA7CFD" w:rsidP="00EA7C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>
        <w:rPr>
          <w:sz w:val="24"/>
          <w:szCs w:val="24"/>
          <w:lang w:eastAsia="en-US"/>
        </w:rPr>
        <w:lastRenderedPageBreak/>
        <w:t>обстоятельства, а равно выходить за пределы жалобы, представления, обращения и заключения комиссии.</w:t>
      </w:r>
    </w:p>
    <w:p w14:paraId="584A3195" w14:textId="59573E20" w:rsidR="00EA7CFD" w:rsidRDefault="00EA7CFD" w:rsidP="00EA7C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>
        <w:rPr>
          <w:rFonts w:eastAsia="Calibri"/>
          <w:color w:val="00000A"/>
          <w:sz w:val="24"/>
          <w:szCs w:val="24"/>
          <w:lang w:eastAsia="en-US"/>
        </w:rPr>
        <w:t xml:space="preserve"> заявителем не представлено надлежащих доказательств неисполнения адвокатом О</w:t>
      </w:r>
      <w:r w:rsidR="00770DAC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В.Н. своих профессиональных обязанностей. Напротив, доводы жалобы прямо опровергаются имеющимися в материалах дисциплинарного производства доказательствами и материалами адвокатского досье</w:t>
      </w:r>
      <w:r>
        <w:rPr>
          <w:sz w:val="24"/>
          <w:szCs w:val="24"/>
        </w:rPr>
        <w:t>.</w:t>
      </w:r>
    </w:p>
    <w:p w14:paraId="315D1139" w14:textId="5ED84B13" w:rsidR="00EA7CFD" w:rsidRDefault="00EA7CFD" w:rsidP="00EA7CF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Совет, соглашаясь с комиссией, приходит к выводу об отсутствии в действиях адвоката О</w:t>
      </w:r>
      <w:r w:rsidR="00770DAC">
        <w:rPr>
          <w:sz w:val="24"/>
          <w:szCs w:val="24"/>
        </w:rPr>
        <w:t>.</w:t>
      </w:r>
      <w:r>
        <w:rPr>
          <w:sz w:val="24"/>
          <w:szCs w:val="24"/>
        </w:rPr>
        <w:t>В.Н.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5A6A875B" w14:textId="77777777" w:rsidR="00034F80" w:rsidRDefault="00EA7CFD" w:rsidP="00EA7CF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, Совет</w:t>
      </w:r>
    </w:p>
    <w:p w14:paraId="43D78B1F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3F00EEAA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21D0D7C3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3F20BCF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57BBF856" w14:textId="2E7CFDCD" w:rsidR="00D527E0" w:rsidRDefault="00353079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5E53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770DAC">
        <w:rPr>
          <w:sz w:val="24"/>
          <w:szCs w:val="24"/>
        </w:rPr>
        <w:t>О.В.Н.</w:t>
      </w:r>
      <w:r w:rsidR="008A5E53"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 w:rsidR="008A5E53">
        <w:rPr>
          <w:sz w:val="24"/>
          <w:szCs w:val="24"/>
          <w:shd w:val="clear" w:color="auto" w:fill="FFFFFF"/>
        </w:rPr>
        <w:t>№</w:t>
      </w:r>
      <w:r w:rsidR="00770DAC">
        <w:rPr>
          <w:sz w:val="24"/>
          <w:szCs w:val="24"/>
          <w:shd w:val="clear" w:color="auto" w:fill="FFFFFF"/>
        </w:rPr>
        <w:t>….</w:t>
      </w:r>
      <w:proofErr w:type="gramEnd"/>
      <w:r w:rsidR="00770DAC">
        <w:rPr>
          <w:sz w:val="24"/>
          <w:szCs w:val="24"/>
          <w:shd w:val="clear" w:color="auto" w:fill="FFFFFF"/>
        </w:rPr>
        <w:t>.</w:t>
      </w:r>
      <w:r w:rsidR="008A5E53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770DAC">
        <w:rPr>
          <w:sz w:val="24"/>
          <w:szCs w:val="24"/>
          <w:shd w:val="clear" w:color="auto" w:fill="FFFFFF"/>
        </w:rPr>
        <w:t>…..</w:t>
      </w:r>
      <w:r w:rsidR="008A5E53">
        <w:rPr>
          <w:sz w:val="24"/>
          <w:szCs w:val="24"/>
          <w:shd w:val="clear" w:color="auto" w:fill="FFFFFF"/>
        </w:rPr>
        <w:t>)</w:t>
      </w:r>
      <w:r w:rsidR="008A5E53">
        <w:rPr>
          <w:sz w:val="24"/>
          <w:szCs w:val="24"/>
        </w:rPr>
        <w:t xml:space="preserve"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EA7CFD">
        <w:rPr>
          <w:sz w:val="24"/>
          <w:szCs w:val="24"/>
        </w:rPr>
        <w:t>М</w:t>
      </w:r>
      <w:r w:rsidR="00770DAC">
        <w:rPr>
          <w:sz w:val="24"/>
          <w:szCs w:val="24"/>
        </w:rPr>
        <w:t>.</w:t>
      </w:r>
      <w:r w:rsidR="00EA7CFD">
        <w:rPr>
          <w:sz w:val="24"/>
          <w:szCs w:val="24"/>
        </w:rPr>
        <w:t>Б.Г</w:t>
      </w:r>
      <w:r w:rsidR="00964E4A">
        <w:rPr>
          <w:sz w:val="24"/>
          <w:szCs w:val="24"/>
        </w:rPr>
        <w:t>.</w:t>
      </w:r>
    </w:p>
    <w:p w14:paraId="6132E9E9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79447458" w14:textId="77777777" w:rsidR="00A91772" w:rsidRPr="00295214" w:rsidRDefault="00A91772" w:rsidP="00E4774E">
      <w:pPr>
        <w:ind w:firstLine="708"/>
        <w:jc w:val="both"/>
        <w:rPr>
          <w:sz w:val="24"/>
          <w:szCs w:val="24"/>
        </w:rPr>
      </w:pPr>
    </w:p>
    <w:p w14:paraId="523058F7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23D1E575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465C784B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647FB753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7B3FC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12A8E271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662A" w14:textId="77777777" w:rsidR="008A5E53" w:rsidRDefault="008A5E53" w:rsidP="005F0EBD">
      <w:r>
        <w:separator/>
      </w:r>
    </w:p>
  </w:endnote>
  <w:endnote w:type="continuationSeparator" w:id="0">
    <w:p w14:paraId="6BE4DDC2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89BD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BCC2BBF" w14:textId="77777777" w:rsidR="008A5E53" w:rsidRDefault="00770DAC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0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B7372D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DF72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C31E" w14:textId="77777777" w:rsidR="008A5E53" w:rsidRDefault="008A5E53" w:rsidP="005F0EBD">
      <w:r>
        <w:separator/>
      </w:r>
    </w:p>
  </w:footnote>
  <w:footnote w:type="continuationSeparator" w:id="0">
    <w:p w14:paraId="62E0A465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BBFF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FB1F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3942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F6BA1"/>
    <w:rsid w:val="00130EB5"/>
    <w:rsid w:val="001B0467"/>
    <w:rsid w:val="001B3A68"/>
    <w:rsid w:val="001D1E34"/>
    <w:rsid w:val="001D2033"/>
    <w:rsid w:val="00226DB5"/>
    <w:rsid w:val="002727A5"/>
    <w:rsid w:val="00272AE9"/>
    <w:rsid w:val="00276DE6"/>
    <w:rsid w:val="00284A92"/>
    <w:rsid w:val="00295214"/>
    <w:rsid w:val="002A79B5"/>
    <w:rsid w:val="002D552A"/>
    <w:rsid w:val="002E1EDB"/>
    <w:rsid w:val="002E4ECE"/>
    <w:rsid w:val="003274CC"/>
    <w:rsid w:val="00353079"/>
    <w:rsid w:val="00397DF0"/>
    <w:rsid w:val="003C5607"/>
    <w:rsid w:val="003D1989"/>
    <w:rsid w:val="003F7AFA"/>
    <w:rsid w:val="004D496F"/>
    <w:rsid w:val="00502DDB"/>
    <w:rsid w:val="005042DC"/>
    <w:rsid w:val="0053039B"/>
    <w:rsid w:val="00547942"/>
    <w:rsid w:val="005511B0"/>
    <w:rsid w:val="00560280"/>
    <w:rsid w:val="005A67DC"/>
    <w:rsid w:val="005A75E7"/>
    <w:rsid w:val="005B137D"/>
    <w:rsid w:val="005B64D7"/>
    <w:rsid w:val="005D76ED"/>
    <w:rsid w:val="005E1F7F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0DAC"/>
    <w:rsid w:val="007716C2"/>
    <w:rsid w:val="007B0B3B"/>
    <w:rsid w:val="007B3FC2"/>
    <w:rsid w:val="007D1825"/>
    <w:rsid w:val="007E4E85"/>
    <w:rsid w:val="007F262E"/>
    <w:rsid w:val="007F26C0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91772"/>
    <w:rsid w:val="00AD28F9"/>
    <w:rsid w:val="00AD768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A7CFD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AB67"/>
  <w15:docId w15:val="{914CCCAF-7D15-4F8E-882F-0A98E7A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15</cp:revision>
  <cp:lastPrinted>2019-07-03T06:54:00Z</cp:lastPrinted>
  <dcterms:created xsi:type="dcterms:W3CDTF">2019-04-29T07:26:00Z</dcterms:created>
  <dcterms:modified xsi:type="dcterms:W3CDTF">2022-04-01T11:51:00Z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