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07D502E" w14:textId="77777777" w:rsidR="00273D78" w:rsidRDefault="00273D78" w:rsidP="00273D78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>
        <w:rPr>
          <w:sz w:val="24"/>
        </w:rPr>
        <w:t>СОВЕТА</w:t>
      </w:r>
    </w:p>
    <w:p w14:paraId="3279AEB5" w14:textId="2EBD490C" w:rsidR="00273D78" w:rsidRPr="00711E63" w:rsidRDefault="00273D78" w:rsidP="00273D78">
      <w:pPr>
        <w:jc w:val="center"/>
        <w:rPr>
          <w:b/>
        </w:rPr>
      </w:pPr>
      <w:r w:rsidRPr="00711E63">
        <w:rPr>
          <w:b/>
          <w:caps/>
        </w:rPr>
        <w:t xml:space="preserve">№ </w:t>
      </w:r>
      <w:r>
        <w:rPr>
          <w:b/>
          <w:caps/>
        </w:rPr>
        <w:t>11</w:t>
      </w:r>
      <w:r w:rsidRPr="00711E63">
        <w:rPr>
          <w:b/>
          <w:caps/>
        </w:rPr>
        <w:t>/25-</w:t>
      </w:r>
      <w:r w:rsidR="000C7309">
        <w:rPr>
          <w:b/>
          <w:caps/>
        </w:rPr>
        <w:t>14</w:t>
      </w:r>
      <w:r>
        <w:rPr>
          <w:b/>
          <w:caps/>
        </w:rPr>
        <w:t xml:space="preserve"> </w:t>
      </w:r>
      <w:r w:rsidRPr="00711E63">
        <w:rPr>
          <w:b/>
        </w:rPr>
        <w:t xml:space="preserve">от </w:t>
      </w:r>
      <w:r>
        <w:rPr>
          <w:b/>
        </w:rPr>
        <w:t>17 июля</w:t>
      </w:r>
      <w:r w:rsidRPr="00711E63">
        <w:rPr>
          <w:b/>
        </w:rPr>
        <w:t xml:space="preserve"> 2019 г.</w:t>
      </w:r>
    </w:p>
    <w:p w14:paraId="01301FDD" w14:textId="77777777" w:rsidR="00273D78" w:rsidRPr="00711E63" w:rsidRDefault="00273D78" w:rsidP="00273D78">
      <w:pPr>
        <w:jc w:val="center"/>
        <w:rPr>
          <w:b/>
        </w:rPr>
      </w:pPr>
    </w:p>
    <w:p w14:paraId="2E43070D" w14:textId="77777777" w:rsidR="00273D78" w:rsidRPr="00711E63" w:rsidRDefault="00273D78" w:rsidP="00273D78">
      <w:pPr>
        <w:jc w:val="center"/>
        <w:rPr>
          <w:b/>
        </w:rPr>
      </w:pPr>
      <w:r w:rsidRPr="00711E63">
        <w:rPr>
          <w:b/>
        </w:rPr>
        <w:t xml:space="preserve">О дисциплинарном производстве в отношении адвоката </w:t>
      </w:r>
    </w:p>
    <w:p w14:paraId="5C72462E" w14:textId="2E9CC53F" w:rsidR="00273D78" w:rsidRPr="00711E63" w:rsidRDefault="00BF24D9" w:rsidP="00273D78">
      <w:pPr>
        <w:jc w:val="center"/>
        <w:rPr>
          <w:b/>
        </w:rPr>
      </w:pPr>
      <w:r>
        <w:rPr>
          <w:b/>
        </w:rPr>
        <w:t>В.А.В.</w:t>
      </w:r>
    </w:p>
    <w:p w14:paraId="26FB2A7E" w14:textId="77777777" w:rsidR="00273D78" w:rsidRDefault="00273D78" w:rsidP="00273D78">
      <w:pPr>
        <w:ind w:firstLine="680"/>
        <w:jc w:val="both"/>
      </w:pPr>
      <w:bookmarkStart w:id="0" w:name="_Hlk536610482"/>
      <w:bookmarkStart w:id="1" w:name="_Hlk536610596"/>
    </w:p>
    <w:p w14:paraId="0C99E26B" w14:textId="77777777" w:rsidR="00273D78" w:rsidRPr="00711E63" w:rsidRDefault="00273D78" w:rsidP="00273D78">
      <w:pPr>
        <w:ind w:firstLine="680"/>
        <w:jc w:val="both"/>
      </w:pPr>
      <w:r w:rsidRPr="00EE7077">
        <w:t xml:space="preserve">На заседании Совета Адвокатской палаты Московской области (далее – «Совет») присутствуют члены Совета: </w:t>
      </w:r>
      <w:r>
        <w:t xml:space="preserve">Володина С.И., Галоганов А.П., </w:t>
      </w:r>
      <w:proofErr w:type="spellStart"/>
      <w:r w:rsidRPr="00C207CB">
        <w:t>Гонопольский</w:t>
      </w:r>
      <w:proofErr w:type="spellEnd"/>
      <w:r w:rsidRPr="00C207CB">
        <w:t xml:space="preserve"> Р.М., Куркин В.Е., Павлухин А.А., </w:t>
      </w:r>
      <w:proofErr w:type="spellStart"/>
      <w:r w:rsidRPr="00C207CB">
        <w:t>Пайгачкин</w:t>
      </w:r>
      <w:proofErr w:type="spellEnd"/>
      <w:r w:rsidRPr="00C207CB">
        <w:t xml:space="preserve"> Ю.В., Свиридов О.В.,</w:t>
      </w:r>
      <w:r>
        <w:t xml:space="preserve"> Толчеев М.Н.,</w:t>
      </w:r>
      <w:r w:rsidRPr="00C207CB">
        <w:t xml:space="preserve"> Царьков П.В., Цветкова А.И., Юрлов П.П.</w:t>
      </w:r>
      <w:bookmarkEnd w:id="0"/>
    </w:p>
    <w:bookmarkEnd w:id="1"/>
    <w:p w14:paraId="068FD0A8" w14:textId="77777777" w:rsidR="00273D78" w:rsidRPr="00711E63" w:rsidRDefault="00273D78" w:rsidP="00273D78">
      <w:pPr>
        <w:ind w:firstLine="708"/>
        <w:jc w:val="both"/>
      </w:pPr>
      <w:r w:rsidRPr="00711E63">
        <w:t>Кворум имеется, заседание считается правомочным.</w:t>
      </w:r>
    </w:p>
    <w:p w14:paraId="56446FD5" w14:textId="3B083D12" w:rsidR="00273D78" w:rsidRPr="00711E63" w:rsidRDefault="00273D78" w:rsidP="00273D78">
      <w:pPr>
        <w:ind w:firstLine="708"/>
        <w:jc w:val="both"/>
      </w:pPr>
      <w:r>
        <w:t xml:space="preserve">Совет, при участии адвоката </w:t>
      </w:r>
      <w:r w:rsidR="000C7309">
        <w:t>В</w:t>
      </w:r>
      <w:r w:rsidR="00BF24D9">
        <w:t>.</w:t>
      </w:r>
      <w:r w:rsidR="000C7309">
        <w:t>А.В</w:t>
      </w:r>
      <w:r>
        <w:t xml:space="preserve">., рассмотрев в закрытом заседании дисциплинарное производство в отношении адвоката </w:t>
      </w:r>
      <w:r w:rsidR="000C7309">
        <w:t>В</w:t>
      </w:r>
      <w:r w:rsidR="00BF24D9">
        <w:t>.</w:t>
      </w:r>
      <w:r w:rsidR="000C7309">
        <w:t>А.В</w:t>
      </w:r>
      <w:r>
        <w:t>.,</w:t>
      </w:r>
    </w:p>
    <w:p w14:paraId="01996D59" w14:textId="4A7BF546"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670281B7" w14:textId="7F1D92F4" w:rsidR="00662D59" w:rsidRDefault="000C7309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F1D00">
        <w:t xml:space="preserve">В Адвокатскую палату Московской области </w:t>
      </w:r>
      <w:r>
        <w:t>3.06</w:t>
      </w:r>
      <w:r w:rsidRPr="00BF1D00">
        <w:t xml:space="preserve">.2019 г. поступило представление первого вице-президента АПМО Толчеева М.Н. в отношении адвоката </w:t>
      </w:r>
      <w:r w:rsidR="00BF24D9">
        <w:t>В.А.В.</w:t>
      </w:r>
      <w:r w:rsidRPr="00BF1D00">
        <w:rPr>
          <w:shd w:val="clear" w:color="auto" w:fill="FFFFFF"/>
        </w:rPr>
        <w:t xml:space="preserve">, </w:t>
      </w:r>
      <w:r w:rsidRPr="00BF1D00">
        <w:t>имеющего регистрационный номер</w:t>
      </w:r>
      <w:proofErr w:type="gramStart"/>
      <w:r w:rsidRPr="00BF1D00">
        <w:t xml:space="preserve"> </w:t>
      </w:r>
      <w:r w:rsidR="00BF24D9">
        <w:t>….</w:t>
      </w:r>
      <w:proofErr w:type="gramEnd"/>
      <w:r w:rsidR="00BF24D9">
        <w:t>.</w:t>
      </w:r>
      <w:r w:rsidRPr="00BF1D00">
        <w:t xml:space="preserve"> в реестре адвокатов Московской области, избранная форма адвокатского образования – </w:t>
      </w:r>
      <w:r w:rsidR="00BF24D9">
        <w:t>…..</w:t>
      </w:r>
    </w:p>
    <w:p w14:paraId="6F149950" w14:textId="3E6461A6" w:rsidR="00B7522C" w:rsidRDefault="00B7522C" w:rsidP="00B7522C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В представлении и прилагаемом к нему обращении адвоката А</w:t>
      </w:r>
      <w:r w:rsidR="00BF24D9">
        <w:t>.</w:t>
      </w:r>
      <w:r>
        <w:t>А.С. сообщается, что 20.04.2019 г. адвокат А</w:t>
      </w:r>
      <w:r w:rsidR="00BF24D9">
        <w:t>.</w:t>
      </w:r>
      <w:r>
        <w:t>А.С. принял поступившее из ЕЦСЮП АПМО поручение на защиту Т</w:t>
      </w:r>
      <w:r w:rsidR="00BF24D9">
        <w:t>.</w:t>
      </w:r>
      <w:r>
        <w:t>Р.А. Адвокат явился в означенное время, но следователь сообщил ему, что все следственные действия он провёл с адвокатом В</w:t>
      </w:r>
      <w:r w:rsidR="00BF24D9">
        <w:t>.</w:t>
      </w:r>
      <w:r>
        <w:t>А.В., которого следователь пригласил лично, минуя направление заявки в ЕЦСЮП АПМО. Адвокат полагает, что при таком отношении адвоката В</w:t>
      </w:r>
      <w:r w:rsidR="00BF24D9">
        <w:t>.</w:t>
      </w:r>
      <w:r>
        <w:t>А.В. ЕЦСЮП АПМО открывать не стоило.</w:t>
      </w:r>
    </w:p>
    <w:p w14:paraId="26D77DB9" w14:textId="1F50EFF1" w:rsidR="00B7522C" w:rsidRDefault="00B7522C" w:rsidP="00B7522C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Адвокатом представлены письменные объяснения, в которых </w:t>
      </w:r>
      <w:r w:rsidR="00235F73">
        <w:t>он,</w:t>
      </w:r>
      <w:r>
        <w:t xml:space="preserve"> не отрицая изложенных обстоятельств, поясняет, что принял поручение непосредственно от представителя Совета АПМО К</w:t>
      </w:r>
      <w:r w:rsidR="00BF24D9">
        <w:t>.</w:t>
      </w:r>
      <w:r>
        <w:t xml:space="preserve">В.Е., который позвонил ему по телефону, поскольку следователь не мог дозвониться до ЕЦСЮП АПМО и он запишет адвоката в журнал дежурств. Адвокат указывает, что после открытия ЕЦСЮП АПМО в </w:t>
      </w:r>
      <w:r w:rsidR="00BF24D9">
        <w:t>С.</w:t>
      </w:r>
      <w:r>
        <w:t xml:space="preserve"> судебном районе проводилось общее собрание адвокатов, в ходе которого К</w:t>
      </w:r>
      <w:r w:rsidR="00BF24D9">
        <w:t>.</w:t>
      </w:r>
      <w:r>
        <w:t>В.Е. сообщил, что в исключительных случаях он имеет право распределять поступившие заявки о выделении адвоката в порядке ст. 51 УПК РФ. Впоследствии следователь подтвердил, что не мог дозвониться до ЕЦСЮП АПМО, поэтому позвонил К</w:t>
      </w:r>
      <w:r w:rsidR="00BF24D9">
        <w:t>.</w:t>
      </w:r>
      <w:r>
        <w:t>В.Е. Адвокат также указывает, что адвокат А</w:t>
      </w:r>
      <w:r w:rsidR="00BF24D9">
        <w:t>.</w:t>
      </w:r>
      <w:r>
        <w:t>А.С. явился с опозданием, когда следственные действия уже были проведены.</w:t>
      </w:r>
      <w:r w:rsidRPr="00B7522C">
        <w:t xml:space="preserve"> </w:t>
      </w:r>
    </w:p>
    <w:p w14:paraId="707AAA07" w14:textId="009DCA99" w:rsidR="00AE1246" w:rsidRDefault="00B7522C" w:rsidP="00B7522C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04.06.2019</w:t>
      </w:r>
      <w:r w:rsidRPr="000C6D4C">
        <w:t xml:space="preserve">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7B4FA96" w14:textId="04F5277C" w:rsidR="006A607F" w:rsidRDefault="00AE12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Квалификационная комиссия </w:t>
      </w:r>
      <w:r w:rsidRPr="00235F73">
        <w:t>2</w:t>
      </w:r>
      <w:r w:rsidR="00235F73" w:rsidRPr="00235F73">
        <w:t>7</w:t>
      </w:r>
      <w:r w:rsidR="00273D78" w:rsidRPr="00235F73">
        <w:t>.06.2019</w:t>
      </w:r>
      <w:r w:rsidRPr="00235F73">
        <w:t xml:space="preserve"> г. дала </w:t>
      </w:r>
      <w:r w:rsidR="00153D46" w:rsidRPr="00235F73">
        <w:t xml:space="preserve">заключение </w:t>
      </w:r>
      <w:bookmarkStart w:id="2" w:name="_Hlk15425679"/>
      <w:r w:rsidR="00235F73" w:rsidRPr="00235F73">
        <w:t>о наличии в действия</w:t>
      </w:r>
      <w:r w:rsidR="00235F73">
        <w:t>х</w:t>
      </w:r>
      <w:r w:rsidR="00235F73" w:rsidRPr="00235F73">
        <w:t xml:space="preserve"> адвоката </w:t>
      </w:r>
      <w:r w:rsidR="00BF24D9">
        <w:t>В.А.В.</w:t>
      </w:r>
      <w:r w:rsidR="00235F73" w:rsidRPr="00235F73">
        <w:t xml:space="preserve"> нарушения пп. 4 п. 1 ст. 7 ФЗ «Об адвокатской деятельности и адвокатуре в РФ», выразившегося в неисполнении Порядка участия адвокатов в качестве защитника (представителя) органов дознания, предварительного следствия и суда (утв. Решением Совета АПМО № 01/23-24 от 24.01.2019 г.), а именно принятии 20.04.2019 г. поручения на защиту Т</w:t>
      </w:r>
      <w:r w:rsidR="00BF24D9">
        <w:t>.</w:t>
      </w:r>
      <w:r w:rsidR="00235F73" w:rsidRPr="00235F73">
        <w:t>Р.А. минуя ЕЦСЮП АПМО.</w:t>
      </w:r>
    </w:p>
    <w:bookmarkEnd w:id="2"/>
    <w:p w14:paraId="62182CF4" w14:textId="54818221" w:rsidR="00153D46" w:rsidRDefault="00153D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22B68"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</w:t>
      </w:r>
      <w:r w:rsidRPr="00522B68">
        <w:lastRenderedPageBreak/>
        <w:t>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31B5FD4A" w14:textId="15583147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="00662D59">
        <w:rPr>
          <w:lang w:eastAsia="en-US"/>
        </w:rPr>
        <w:t>,</w:t>
      </w:r>
      <w:r w:rsidR="00153D46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662D59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3D49344" w14:textId="6E39B9B1" w:rsidR="00235F73" w:rsidRPr="00235F73" w:rsidRDefault="00080D66" w:rsidP="00235F73">
      <w:pPr>
        <w:pStyle w:val="12"/>
        <w:ind w:firstLine="709"/>
        <w:jc w:val="both"/>
        <w:rPr>
          <w:b w:val="0"/>
          <w:sz w:val="24"/>
          <w:szCs w:val="24"/>
        </w:rPr>
      </w:pPr>
      <w:r w:rsidRPr="00FA2D00">
        <w:rPr>
          <w:b w:val="0"/>
          <w:bCs/>
          <w:sz w:val="24"/>
          <w:szCs w:val="24"/>
        </w:rPr>
        <w:t>В ходе дисциплинарного разбирательства установлено и следует из материалов дисциплинарного дела, что</w:t>
      </w:r>
      <w:r w:rsidR="00273D78" w:rsidRPr="00FA2D00">
        <w:rPr>
          <w:b w:val="0"/>
          <w:bCs/>
          <w:sz w:val="24"/>
          <w:szCs w:val="24"/>
        </w:rPr>
        <w:t xml:space="preserve"> </w:t>
      </w:r>
      <w:r w:rsidR="00235F73" w:rsidRPr="00FA2D00">
        <w:rPr>
          <w:b w:val="0"/>
          <w:bCs/>
          <w:sz w:val="24"/>
          <w:szCs w:val="24"/>
          <w:lang w:val="ru-RU"/>
        </w:rPr>
        <w:t>в</w:t>
      </w:r>
      <w:r w:rsidR="00235F73" w:rsidRPr="00FA2D00">
        <w:rPr>
          <w:b w:val="0"/>
          <w:bCs/>
          <w:sz w:val="24"/>
          <w:szCs w:val="24"/>
        </w:rPr>
        <w:t xml:space="preserve"> соответствии</w:t>
      </w:r>
      <w:r w:rsidR="00235F73" w:rsidRPr="00235F73">
        <w:rPr>
          <w:b w:val="0"/>
          <w:sz w:val="24"/>
          <w:szCs w:val="24"/>
        </w:rPr>
        <w:t xml:space="preserve"> с п. 6 Порядк</w:t>
      </w:r>
      <w:r w:rsidR="00235F73">
        <w:rPr>
          <w:b w:val="0"/>
          <w:sz w:val="24"/>
          <w:szCs w:val="24"/>
          <w:lang w:val="ru-RU"/>
        </w:rPr>
        <w:t>а</w:t>
      </w:r>
      <w:r w:rsidR="00235F73" w:rsidRPr="00235F73">
        <w:rPr>
          <w:b w:val="0"/>
          <w:sz w:val="24"/>
          <w:szCs w:val="24"/>
        </w:rPr>
        <w:t xml:space="preserve"> участия адвокатов в качестве защитника (представителя) органов дознания, предварительного следствия и суда (утв. Решением Совета АПМО № 01/23-24 от 24.01.2019 г, т</w:t>
      </w:r>
      <w:r w:rsidR="00235F73" w:rsidRPr="00235F73">
        <w:rPr>
          <w:rFonts w:eastAsia="Times New Roman"/>
          <w:b w:val="0"/>
          <w:color w:val="000000"/>
          <w:sz w:val="24"/>
          <w:szCs w:val="24"/>
        </w:rPr>
        <w:t>ребования органов дознания, предварительного следствия и судов о назначении адвоката в качестве защитника в уголовном с</w:t>
      </w:r>
      <w:r w:rsidR="00235F73" w:rsidRPr="00235F73">
        <w:rPr>
          <w:b w:val="0"/>
          <w:sz w:val="24"/>
          <w:szCs w:val="24"/>
        </w:rPr>
        <w:t>удопроизводстве в порядке ст.</w:t>
      </w:r>
      <w:r w:rsidR="00235F73" w:rsidRPr="00235F73">
        <w:rPr>
          <w:rFonts w:eastAsia="Times New Roman"/>
          <w:b w:val="0"/>
          <w:color w:val="000000"/>
          <w:sz w:val="24"/>
          <w:szCs w:val="24"/>
        </w:rPr>
        <w:t xml:space="preserve"> 50 и 51 </w:t>
      </w:r>
      <w:r w:rsidR="00235F73" w:rsidRPr="00235F73">
        <w:rPr>
          <w:b w:val="0"/>
          <w:sz w:val="24"/>
          <w:szCs w:val="24"/>
        </w:rPr>
        <w:t>УПК РФ</w:t>
      </w:r>
      <w:r w:rsidR="00235F73" w:rsidRPr="00235F73">
        <w:rPr>
          <w:rFonts w:eastAsia="Times New Roman"/>
          <w:b w:val="0"/>
          <w:color w:val="000000"/>
          <w:sz w:val="24"/>
          <w:szCs w:val="24"/>
        </w:rPr>
        <w:t xml:space="preserve"> направляются координатору </w:t>
      </w:r>
      <w:r w:rsidR="00235F73" w:rsidRPr="00235F73">
        <w:rPr>
          <w:b w:val="0"/>
          <w:sz w:val="24"/>
          <w:szCs w:val="24"/>
        </w:rPr>
        <w:lastRenderedPageBreak/>
        <w:t xml:space="preserve">ЕЦСЮП АПМО </w:t>
      </w:r>
      <w:r w:rsidR="00235F73" w:rsidRPr="00235F73">
        <w:rPr>
          <w:rFonts w:eastAsia="Times New Roman"/>
          <w:b w:val="0"/>
          <w:color w:val="000000"/>
          <w:sz w:val="24"/>
          <w:szCs w:val="24"/>
        </w:rPr>
        <w:t>в письменном виде почтовой корреспонденцией, нарочным, телеграфной связью, электронной почтой, телефонограммой.</w:t>
      </w:r>
    </w:p>
    <w:p w14:paraId="7D22786F" w14:textId="3795BA9B" w:rsidR="00235F73" w:rsidRPr="00235F73" w:rsidRDefault="00235F73" w:rsidP="00235F73">
      <w:pPr>
        <w:pStyle w:val="12"/>
        <w:jc w:val="both"/>
        <w:rPr>
          <w:b w:val="0"/>
          <w:sz w:val="24"/>
          <w:szCs w:val="24"/>
          <w:lang w:val="ru-RU"/>
        </w:rPr>
      </w:pPr>
      <w:r w:rsidRPr="00235F73">
        <w:rPr>
          <w:b w:val="0"/>
          <w:sz w:val="24"/>
          <w:szCs w:val="24"/>
          <w:lang w:val="ru-RU"/>
        </w:rPr>
        <w:t xml:space="preserve">        </w:t>
      </w:r>
      <w:r>
        <w:rPr>
          <w:b w:val="0"/>
          <w:sz w:val="24"/>
          <w:szCs w:val="24"/>
          <w:lang w:val="ru-RU"/>
        </w:rPr>
        <w:tab/>
      </w:r>
      <w:r w:rsidRPr="00235F73">
        <w:rPr>
          <w:b w:val="0"/>
          <w:sz w:val="24"/>
          <w:szCs w:val="24"/>
        </w:rPr>
        <w:t xml:space="preserve">Таким образом, Порядок не предусматривает, что требование о выделении защитника может быть распределено иначе, чем через координатора ЕЦСЮП. Действительно, в практическом отношении Представитель Совета АПМО в соответствующем судебном районе может координировать работу адвокатов, например, разрешать вопрос о возможности замены </w:t>
      </w:r>
      <w:r w:rsidRPr="00235F73">
        <w:rPr>
          <w:b w:val="0"/>
          <w:sz w:val="24"/>
          <w:szCs w:val="24"/>
          <w:lang w:val="ru-RU"/>
        </w:rPr>
        <w:t>защитника</w:t>
      </w:r>
      <w:r w:rsidRPr="00235F73">
        <w:rPr>
          <w:b w:val="0"/>
          <w:sz w:val="24"/>
          <w:szCs w:val="24"/>
        </w:rPr>
        <w:t>, однако это не отменяет необходимость направление требования о выделении защитника в ЕЦСЮП АПМО.</w:t>
      </w:r>
      <w:r w:rsidRPr="00235F73">
        <w:rPr>
          <w:b w:val="0"/>
          <w:sz w:val="24"/>
          <w:szCs w:val="24"/>
          <w:lang w:val="ru-RU"/>
        </w:rPr>
        <w:t xml:space="preserve"> Иной подход полностью нивелирует цели распределения требований через ЕЦСЮП АПМО.</w:t>
      </w:r>
    </w:p>
    <w:p w14:paraId="2E732745" w14:textId="18182EF6" w:rsidR="00235F73" w:rsidRPr="00235F73" w:rsidRDefault="00235F73" w:rsidP="00235F73">
      <w:pPr>
        <w:pStyle w:val="12"/>
        <w:jc w:val="both"/>
        <w:rPr>
          <w:b w:val="0"/>
          <w:sz w:val="24"/>
          <w:szCs w:val="24"/>
          <w:lang w:val="ru-RU"/>
        </w:rPr>
      </w:pPr>
      <w:r w:rsidRPr="00235F73">
        <w:rPr>
          <w:b w:val="0"/>
          <w:sz w:val="24"/>
          <w:szCs w:val="24"/>
          <w:lang w:val="ru-RU"/>
        </w:rPr>
        <w:t xml:space="preserve">    </w:t>
      </w:r>
      <w:r>
        <w:rPr>
          <w:b w:val="0"/>
          <w:sz w:val="24"/>
          <w:szCs w:val="24"/>
          <w:lang w:val="ru-RU"/>
        </w:rPr>
        <w:tab/>
      </w:r>
      <w:r w:rsidRPr="00235F73">
        <w:rPr>
          <w:b w:val="0"/>
          <w:sz w:val="24"/>
          <w:szCs w:val="24"/>
          <w:lang w:val="ru-RU"/>
        </w:rPr>
        <w:t>Безусловно, введение Порядка может по различным причинам, как правило, не связанным с задачами уголовного процесса, не устраивать судебно-следственные органы. В таких ситуациях разрабатываются различные уловки, самой распространённой из которых является ссылка на отсутствие телефонной связи с ЕЦСЮП АПМО. Для разрешения таких ситуаций действуют представители Совета АПМО, но, Комиссия повторно указывает адвокату, что поступившие заявки всегда распределяются только координаторами ЕЦСЮП АПМО. Обращает внимание, что в рассматриваемой ситуации следователь всё-таки «дозвонился» до ЕЦСЮП АПМО и требование было распределено адвокату А</w:t>
      </w:r>
      <w:r w:rsidR="00BF24D9">
        <w:rPr>
          <w:b w:val="0"/>
          <w:sz w:val="24"/>
          <w:szCs w:val="24"/>
          <w:lang w:val="ru-RU"/>
        </w:rPr>
        <w:t>.</w:t>
      </w:r>
      <w:r w:rsidRPr="00235F73">
        <w:rPr>
          <w:b w:val="0"/>
          <w:sz w:val="24"/>
          <w:szCs w:val="24"/>
          <w:lang w:val="ru-RU"/>
        </w:rPr>
        <w:t xml:space="preserve">А.С. </w:t>
      </w:r>
    </w:p>
    <w:p w14:paraId="12B6601B" w14:textId="760B3CE2" w:rsidR="00235F73" w:rsidRPr="00235F73" w:rsidRDefault="00235F73" w:rsidP="00235F73">
      <w:pPr>
        <w:pStyle w:val="12"/>
        <w:jc w:val="both"/>
        <w:rPr>
          <w:b w:val="0"/>
          <w:sz w:val="24"/>
          <w:szCs w:val="24"/>
          <w:lang w:val="ru-RU"/>
        </w:rPr>
      </w:pPr>
      <w:r w:rsidRPr="00235F73">
        <w:rPr>
          <w:b w:val="0"/>
          <w:sz w:val="24"/>
          <w:szCs w:val="24"/>
          <w:lang w:val="ru-RU"/>
        </w:rPr>
        <w:t xml:space="preserve">        </w:t>
      </w:r>
      <w:r>
        <w:rPr>
          <w:b w:val="0"/>
          <w:sz w:val="24"/>
          <w:szCs w:val="24"/>
          <w:lang w:val="ru-RU"/>
        </w:rPr>
        <w:tab/>
        <w:t xml:space="preserve"> </w:t>
      </w:r>
      <w:r w:rsidRPr="00235F73">
        <w:rPr>
          <w:b w:val="0"/>
          <w:sz w:val="24"/>
          <w:szCs w:val="24"/>
          <w:lang w:val="ru-RU"/>
        </w:rPr>
        <w:t>Игнорирование адвокатом В</w:t>
      </w:r>
      <w:r w:rsidR="00BF24D9">
        <w:rPr>
          <w:b w:val="0"/>
          <w:sz w:val="24"/>
          <w:szCs w:val="24"/>
          <w:lang w:val="ru-RU"/>
        </w:rPr>
        <w:t>.</w:t>
      </w:r>
      <w:r w:rsidRPr="00235F73">
        <w:rPr>
          <w:b w:val="0"/>
          <w:sz w:val="24"/>
          <w:szCs w:val="24"/>
          <w:lang w:val="ru-RU"/>
        </w:rPr>
        <w:t xml:space="preserve">А.В. </w:t>
      </w:r>
      <w:r w:rsidRPr="00235F73">
        <w:rPr>
          <w:b w:val="0"/>
          <w:sz w:val="24"/>
          <w:szCs w:val="24"/>
        </w:rPr>
        <w:t>Решени</w:t>
      </w:r>
      <w:r w:rsidRPr="00235F73">
        <w:rPr>
          <w:b w:val="0"/>
          <w:sz w:val="24"/>
          <w:szCs w:val="24"/>
          <w:lang w:val="ru-RU"/>
        </w:rPr>
        <w:t>я</w:t>
      </w:r>
      <w:r w:rsidRPr="00235F73">
        <w:rPr>
          <w:b w:val="0"/>
          <w:sz w:val="24"/>
          <w:szCs w:val="24"/>
        </w:rPr>
        <w:t xml:space="preserve"> Совета АПМО № 01/23-24 от 24.01.2019</w:t>
      </w:r>
      <w:r w:rsidRPr="00235F73">
        <w:rPr>
          <w:b w:val="0"/>
          <w:sz w:val="24"/>
          <w:szCs w:val="24"/>
          <w:lang w:val="ru-RU"/>
        </w:rPr>
        <w:t xml:space="preserve">г., равно как и положений Порядка не может рассматриваться в качестве надлежащего исполнения им своих обязанностей, предусмотренных </w:t>
      </w:r>
      <w:r w:rsidRPr="00235F73">
        <w:rPr>
          <w:b w:val="0"/>
          <w:sz w:val="24"/>
          <w:szCs w:val="24"/>
        </w:rPr>
        <w:t>пп. 4 п. 1 ст. 7 ФЗ «Об адвокатской деятельности и адвокатуре в РФ»</w:t>
      </w:r>
      <w:r w:rsidRPr="00235F73">
        <w:rPr>
          <w:b w:val="0"/>
          <w:sz w:val="24"/>
          <w:szCs w:val="24"/>
          <w:lang w:val="ru-RU"/>
        </w:rPr>
        <w:t>.</w:t>
      </w:r>
    </w:p>
    <w:p w14:paraId="79919DB5" w14:textId="68D92D55" w:rsidR="00235F73" w:rsidRPr="00235F73" w:rsidRDefault="00235F73" w:rsidP="00235F73">
      <w:pPr>
        <w:pStyle w:val="12"/>
        <w:jc w:val="both"/>
        <w:rPr>
          <w:b w:val="0"/>
          <w:sz w:val="24"/>
          <w:szCs w:val="24"/>
          <w:lang w:val="ru-RU"/>
        </w:rPr>
      </w:pPr>
      <w:r w:rsidRPr="00235F73">
        <w:rPr>
          <w:b w:val="0"/>
          <w:sz w:val="24"/>
          <w:szCs w:val="24"/>
          <w:lang w:val="ru-RU"/>
        </w:rPr>
        <w:t xml:space="preserve">          </w:t>
      </w:r>
      <w:r>
        <w:rPr>
          <w:b w:val="0"/>
          <w:sz w:val="24"/>
          <w:szCs w:val="24"/>
          <w:lang w:val="ru-RU"/>
        </w:rPr>
        <w:tab/>
        <w:t xml:space="preserve">Совет соглашается с </w:t>
      </w:r>
      <w:r w:rsidRPr="00235F73">
        <w:rPr>
          <w:b w:val="0"/>
          <w:sz w:val="24"/>
          <w:szCs w:val="24"/>
          <w:lang w:val="ru-RU"/>
        </w:rPr>
        <w:t>Комисси</w:t>
      </w:r>
      <w:r>
        <w:rPr>
          <w:b w:val="0"/>
          <w:sz w:val="24"/>
          <w:szCs w:val="24"/>
          <w:lang w:val="ru-RU"/>
        </w:rPr>
        <w:t>ей,</w:t>
      </w:r>
      <w:r w:rsidRPr="00235F73">
        <w:rPr>
          <w:b w:val="0"/>
          <w:sz w:val="24"/>
          <w:szCs w:val="24"/>
          <w:lang w:val="ru-RU"/>
        </w:rPr>
        <w:t xml:space="preserve"> не усматрива</w:t>
      </w:r>
      <w:r>
        <w:rPr>
          <w:b w:val="0"/>
          <w:sz w:val="24"/>
          <w:szCs w:val="24"/>
          <w:lang w:val="ru-RU"/>
        </w:rPr>
        <w:t>ющей</w:t>
      </w:r>
      <w:r w:rsidRPr="00235F73">
        <w:rPr>
          <w:b w:val="0"/>
          <w:sz w:val="24"/>
          <w:szCs w:val="24"/>
          <w:lang w:val="ru-RU"/>
        </w:rPr>
        <w:t xml:space="preserve"> в действиях адвоката В</w:t>
      </w:r>
      <w:r w:rsidR="00BF24D9">
        <w:rPr>
          <w:b w:val="0"/>
          <w:sz w:val="24"/>
          <w:szCs w:val="24"/>
          <w:lang w:val="ru-RU"/>
        </w:rPr>
        <w:t>.</w:t>
      </w:r>
      <w:r w:rsidRPr="00235F73">
        <w:rPr>
          <w:b w:val="0"/>
          <w:sz w:val="24"/>
          <w:szCs w:val="24"/>
          <w:lang w:val="ru-RU"/>
        </w:rPr>
        <w:t xml:space="preserve">А.В. признаков безнравственной защиты (пп. 1 п. 1 ст. </w:t>
      </w:r>
      <w:r w:rsidRPr="00FA2D00">
        <w:rPr>
          <w:b w:val="0"/>
          <w:sz w:val="24"/>
          <w:szCs w:val="24"/>
          <w:lang w:val="ru-RU"/>
        </w:rPr>
        <w:t xml:space="preserve">9 </w:t>
      </w:r>
      <w:r w:rsidRPr="00FA2D00">
        <w:rPr>
          <w:b w:val="0"/>
          <w:sz w:val="24"/>
          <w:szCs w:val="24"/>
        </w:rPr>
        <w:t>Кодекса профессиональной этики адвоката</w:t>
      </w:r>
      <w:r w:rsidRPr="00FA2D00">
        <w:rPr>
          <w:b w:val="0"/>
          <w:sz w:val="24"/>
          <w:szCs w:val="24"/>
          <w:lang w:val="ru-RU"/>
        </w:rPr>
        <w:t>)</w:t>
      </w:r>
      <w:r w:rsidRPr="00235F73">
        <w:rPr>
          <w:b w:val="0"/>
          <w:sz w:val="24"/>
          <w:szCs w:val="24"/>
          <w:lang w:val="ru-RU"/>
        </w:rPr>
        <w:t xml:space="preserve"> или совершения действий, направленных к подрыву доверия (п. 12 ст. 5 </w:t>
      </w:r>
      <w:r w:rsidR="00FA2D00" w:rsidRPr="00FA2D00">
        <w:rPr>
          <w:b w:val="0"/>
          <w:sz w:val="24"/>
          <w:szCs w:val="24"/>
        </w:rPr>
        <w:t>Кодекса профессиональной этики адвоката</w:t>
      </w:r>
      <w:r w:rsidRPr="00235F73">
        <w:rPr>
          <w:b w:val="0"/>
          <w:sz w:val="24"/>
          <w:szCs w:val="24"/>
          <w:lang w:val="ru-RU"/>
        </w:rPr>
        <w:t xml:space="preserve">), поскольку требование о выделении защитника было распределено ему Представителем Совета АПМО в </w:t>
      </w:r>
      <w:r w:rsidR="00BF24D9">
        <w:rPr>
          <w:b w:val="0"/>
          <w:sz w:val="24"/>
          <w:szCs w:val="24"/>
          <w:lang w:val="ru-RU"/>
        </w:rPr>
        <w:t>С.</w:t>
      </w:r>
      <w:r w:rsidRPr="00235F73">
        <w:rPr>
          <w:b w:val="0"/>
          <w:sz w:val="24"/>
          <w:szCs w:val="24"/>
          <w:lang w:val="ru-RU"/>
        </w:rPr>
        <w:t xml:space="preserve"> судебном районе, который вышел за пределы своих полномочий. Однако, если бы адвокат знал принимаемые Советом АПМО решения по данному вопросу, он вполне мог бы отказаться исполнять требование, поступившее к нему не через ЕЦСЮП АПМО и это не повлекло бы для него никаких негативных последствий.</w:t>
      </w:r>
    </w:p>
    <w:p w14:paraId="440286CE" w14:textId="0FD4FFA7" w:rsidR="00273D78" w:rsidRDefault="00273D78" w:rsidP="00235F73">
      <w:pPr>
        <w:pStyle w:val="ad"/>
        <w:ind w:firstLine="708"/>
        <w:jc w:val="both"/>
      </w:pPr>
      <w:r w:rsidRPr="003F4FE8">
        <w:t xml:space="preserve">Адвокатом </w:t>
      </w:r>
      <w:r w:rsidR="00FA2D00">
        <w:t>В</w:t>
      </w:r>
      <w:r w:rsidR="00BF24D9">
        <w:t>.</w:t>
      </w:r>
      <w:r w:rsidR="00FA2D00">
        <w:t>А.В</w:t>
      </w:r>
      <w:r>
        <w:t xml:space="preserve">. </w:t>
      </w:r>
      <w:r w:rsidRPr="003F4FE8">
        <w:t>приведенные правила профессионального поведения адвоката нарушены.</w:t>
      </w:r>
    </w:p>
    <w:p w14:paraId="0AABEC92" w14:textId="77777777" w:rsidR="0037359F" w:rsidRDefault="00C242E2" w:rsidP="00273D78">
      <w:pPr>
        <w:pStyle w:val="af3"/>
        <w:spacing w:after="200"/>
        <w:ind w:left="0" w:firstLine="708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273D78">
      <w:pPr>
        <w:pStyle w:val="af3"/>
        <w:spacing w:after="200"/>
        <w:ind w:left="0" w:firstLine="708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5586E1EE" w:rsidR="0037359F" w:rsidRDefault="003F4FE8" w:rsidP="00273D78">
      <w:pPr>
        <w:pStyle w:val="af3"/>
        <w:spacing w:after="200"/>
        <w:ind w:left="0" w:firstLine="708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FA2D00">
        <w:t>В</w:t>
      </w:r>
      <w:r w:rsidR="00BF24D9">
        <w:t>.</w:t>
      </w:r>
      <w:r w:rsidR="00FA2D00">
        <w:t>А.В</w:t>
      </w:r>
      <w:r w:rsidR="00273D78">
        <w:t>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FA2D00">
        <w:t>В</w:t>
      </w:r>
      <w:r w:rsidR="00BF24D9">
        <w:t>.</w:t>
      </w:r>
      <w:r w:rsidR="00FA2D00">
        <w:t>А.В.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29637EF" w:rsidR="00974513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47ECA8CF" w14:textId="77777777" w:rsidR="00BF24D9" w:rsidRPr="001C6B2A" w:rsidRDefault="00BF24D9" w:rsidP="0037359F">
      <w:pPr>
        <w:pStyle w:val="af3"/>
        <w:spacing w:after="200"/>
        <w:ind w:left="0" w:firstLine="567"/>
        <w:jc w:val="both"/>
      </w:pP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lastRenderedPageBreak/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1648C60D" w14:textId="085480C3" w:rsidR="00273D78" w:rsidRPr="00273D78" w:rsidRDefault="006269EC" w:rsidP="00273D78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6269EC">
        <w:t xml:space="preserve"> </w:t>
      </w:r>
      <w:r w:rsidR="00FA2D00" w:rsidRPr="00235F73">
        <w:t>пп. 4 п. 1 ст. 7 ФЗ «Об адвокатской деятельности и адвокатуре в РФ», выразившегося в неисполнении Порядка участия адвокатов в качестве защитника (представителя) органов дознания, предварительного следствия и суда (утв. Решением Совета АПМО № 01/23-24 от 24.01.2019 г.), а именно принятии 20.04.2019 г. поручения на защиту Т</w:t>
      </w:r>
      <w:r w:rsidR="00BF24D9">
        <w:t>.</w:t>
      </w:r>
      <w:r w:rsidR="00FA2D00" w:rsidRPr="00235F73">
        <w:t>Р.А. минуя ЕЦСЮП АПМО.</w:t>
      </w:r>
    </w:p>
    <w:p w14:paraId="4CEFD7AC" w14:textId="558BF48F"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BF24D9">
        <w:t>В.А.В.</w:t>
      </w:r>
      <w:r w:rsidR="00FA2D00" w:rsidRPr="00BF1D00">
        <w:rPr>
          <w:shd w:val="clear" w:color="auto" w:fill="FFFFFF"/>
        </w:rPr>
        <w:t xml:space="preserve">, </w:t>
      </w:r>
      <w:r w:rsidR="00FA2D00" w:rsidRPr="00BF1D00">
        <w:t>имеющего регистрационный номер</w:t>
      </w:r>
      <w:proofErr w:type="gramStart"/>
      <w:r w:rsidR="00FA2D00" w:rsidRPr="00BF1D00">
        <w:t xml:space="preserve"> </w:t>
      </w:r>
      <w:r w:rsidR="00BF24D9">
        <w:t>….</w:t>
      </w:r>
      <w:proofErr w:type="gramEnd"/>
      <w:r w:rsidR="00BF24D9">
        <w:t>.</w:t>
      </w:r>
      <w:r w:rsidR="00273D78" w:rsidRPr="00B62E78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A2FA" w14:textId="77777777" w:rsidR="00743E7E" w:rsidRDefault="00743E7E" w:rsidP="00C01A07">
      <w:r>
        <w:separator/>
      </w:r>
    </w:p>
  </w:endnote>
  <w:endnote w:type="continuationSeparator" w:id="0">
    <w:p w14:paraId="5EF87DC5" w14:textId="77777777" w:rsidR="00743E7E" w:rsidRDefault="00743E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DDA" w14:textId="77777777" w:rsidR="00743E7E" w:rsidRDefault="00743E7E" w:rsidP="00C01A07">
      <w:r>
        <w:separator/>
      </w:r>
    </w:p>
  </w:footnote>
  <w:footnote w:type="continuationSeparator" w:id="0">
    <w:p w14:paraId="4A545282" w14:textId="77777777" w:rsidR="00743E7E" w:rsidRDefault="00743E7E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C7309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53D46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35F73"/>
    <w:rsid w:val="002424A0"/>
    <w:rsid w:val="00254C8C"/>
    <w:rsid w:val="002615CF"/>
    <w:rsid w:val="00265A0F"/>
    <w:rsid w:val="00265B04"/>
    <w:rsid w:val="00267E7F"/>
    <w:rsid w:val="00273D78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27A36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3E7E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7522C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BF24D9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A2D0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  <w:style w:type="paragraph" w:customStyle="1" w:styleId="12">
    <w:name w:val="Название1"/>
    <w:basedOn w:val="a"/>
    <w:link w:val="af4"/>
    <w:qFormat/>
    <w:rsid w:val="00235F73"/>
    <w:pPr>
      <w:jc w:val="center"/>
    </w:pPr>
    <w:rPr>
      <w:b/>
      <w:sz w:val="20"/>
      <w:szCs w:val="20"/>
      <w:lang w:val="x-none"/>
    </w:rPr>
  </w:style>
  <w:style w:type="character" w:customStyle="1" w:styleId="af4">
    <w:name w:val="Название Знак"/>
    <w:link w:val="12"/>
    <w:locked/>
    <w:rsid w:val="00235F73"/>
    <w:rPr>
      <w:rFonts w:ascii="Times New Roman" w:hAnsi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1678</Words>
  <Characters>9569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35</cp:revision>
  <cp:lastPrinted>2019-02-04T10:58:00Z</cp:lastPrinted>
  <dcterms:created xsi:type="dcterms:W3CDTF">2018-01-19T10:09:00Z</dcterms:created>
  <dcterms:modified xsi:type="dcterms:W3CDTF">2022-04-01T08:36:00Z</dcterms:modified>
</cp:coreProperties>
</file>