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C3AE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96CACB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7EEACC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A664E3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1E51C7">
        <w:rPr>
          <w:b/>
          <w:caps/>
          <w:sz w:val="24"/>
          <w:szCs w:val="24"/>
        </w:rPr>
        <w:t>17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01D46A1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CF74F85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6B2869F" w14:textId="48F3181D" w:rsidR="00747150" w:rsidRPr="00711E63" w:rsidRDefault="006F2037" w:rsidP="00840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К.Р.И.</w:t>
      </w:r>
    </w:p>
    <w:p w14:paraId="49E3626B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334388D9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</w:t>
      </w:r>
      <w:proofErr w:type="spellStart"/>
      <w:r w:rsidR="008409FF">
        <w:rPr>
          <w:sz w:val="24"/>
          <w:szCs w:val="24"/>
        </w:rPr>
        <w:t>Толчеев</w:t>
      </w:r>
      <w:proofErr w:type="spellEnd"/>
      <w:r w:rsidR="008409FF">
        <w:rPr>
          <w:sz w:val="24"/>
          <w:szCs w:val="24"/>
        </w:rPr>
        <w:t xml:space="preserve"> М.Н., </w:t>
      </w:r>
      <w:r w:rsidRPr="00C207CB">
        <w:rPr>
          <w:sz w:val="24"/>
          <w:szCs w:val="24"/>
        </w:rPr>
        <w:t>Царьков П.В., Цветкова А.И., Юрлов П.П.</w:t>
      </w:r>
      <w:bookmarkEnd w:id="0"/>
    </w:p>
    <w:bookmarkEnd w:id="1"/>
    <w:p w14:paraId="40E5CED7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B3CD80F" w14:textId="65C27A71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</w:t>
      </w:r>
      <w:r w:rsidR="001E51C7">
        <w:rPr>
          <w:sz w:val="24"/>
          <w:szCs w:val="24"/>
        </w:rPr>
        <w:t>при участии адвоката К</w:t>
      </w:r>
      <w:r w:rsidR="006F2037">
        <w:rPr>
          <w:sz w:val="24"/>
          <w:szCs w:val="24"/>
        </w:rPr>
        <w:t>.</w:t>
      </w:r>
      <w:r w:rsidR="001E51C7">
        <w:rPr>
          <w:sz w:val="24"/>
          <w:szCs w:val="24"/>
        </w:rPr>
        <w:t xml:space="preserve">Р.И.,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E51C7">
        <w:rPr>
          <w:sz w:val="24"/>
          <w:szCs w:val="24"/>
        </w:rPr>
        <w:t>К</w:t>
      </w:r>
      <w:r w:rsidR="006F2037">
        <w:rPr>
          <w:sz w:val="24"/>
          <w:szCs w:val="24"/>
        </w:rPr>
        <w:t>.</w:t>
      </w:r>
      <w:r w:rsidR="001E51C7">
        <w:rPr>
          <w:sz w:val="24"/>
          <w:szCs w:val="24"/>
        </w:rPr>
        <w:t>Р.И.,</w:t>
      </w:r>
    </w:p>
    <w:p w14:paraId="78399C00" w14:textId="77777777" w:rsidR="00D400A0" w:rsidRDefault="00D400A0">
      <w:pPr>
        <w:jc w:val="center"/>
        <w:rPr>
          <w:b/>
          <w:sz w:val="24"/>
          <w:szCs w:val="24"/>
        </w:rPr>
      </w:pPr>
    </w:p>
    <w:p w14:paraId="5522A30F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CD6686B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38708EEA" w14:textId="007B41C9" w:rsidR="00E9614E" w:rsidRPr="001E51C7" w:rsidRDefault="001E51C7" w:rsidP="002E3B56">
      <w:pPr>
        <w:ind w:firstLine="708"/>
        <w:jc w:val="both"/>
        <w:rPr>
          <w:sz w:val="24"/>
          <w:szCs w:val="24"/>
        </w:rPr>
      </w:pPr>
      <w:r w:rsidRPr="001E51C7">
        <w:rPr>
          <w:sz w:val="24"/>
          <w:szCs w:val="24"/>
        </w:rPr>
        <w:t>В Адвокатскую палату Московской области</w:t>
      </w:r>
      <w:r>
        <w:rPr>
          <w:sz w:val="24"/>
          <w:szCs w:val="24"/>
        </w:rPr>
        <w:t xml:space="preserve"> </w:t>
      </w:r>
      <w:r w:rsidRPr="001E51C7">
        <w:rPr>
          <w:sz w:val="24"/>
          <w:szCs w:val="24"/>
        </w:rPr>
        <w:t xml:space="preserve">14.05.2019г. поступила жалоба адвоката </w:t>
      </w:r>
      <w:r w:rsidR="006F2037">
        <w:rPr>
          <w:sz w:val="24"/>
          <w:szCs w:val="24"/>
        </w:rPr>
        <w:t>К.А.Я.</w:t>
      </w:r>
      <w:r w:rsidRPr="001E51C7">
        <w:rPr>
          <w:sz w:val="24"/>
          <w:szCs w:val="24"/>
        </w:rPr>
        <w:t xml:space="preserve"> в отношении адвоката </w:t>
      </w:r>
      <w:r w:rsidR="006F2037">
        <w:rPr>
          <w:sz w:val="24"/>
          <w:szCs w:val="24"/>
        </w:rPr>
        <w:t>К.Р.И.</w:t>
      </w:r>
      <w:r w:rsidRPr="001E51C7">
        <w:rPr>
          <w:sz w:val="24"/>
          <w:szCs w:val="24"/>
          <w:shd w:val="clear" w:color="auto" w:fill="FFFFFF"/>
        </w:rPr>
        <w:t xml:space="preserve">, </w:t>
      </w:r>
      <w:r w:rsidRPr="001E51C7">
        <w:rPr>
          <w:sz w:val="24"/>
          <w:szCs w:val="24"/>
        </w:rPr>
        <w:t>имеющего регистрационный номер</w:t>
      </w:r>
      <w:proofErr w:type="gramStart"/>
      <w:r w:rsidRPr="001E51C7">
        <w:rPr>
          <w:sz w:val="24"/>
          <w:szCs w:val="24"/>
        </w:rPr>
        <w:t xml:space="preserve"> </w:t>
      </w:r>
      <w:r w:rsidR="006F2037">
        <w:rPr>
          <w:sz w:val="24"/>
          <w:szCs w:val="24"/>
        </w:rPr>
        <w:t>….</w:t>
      </w:r>
      <w:proofErr w:type="gramEnd"/>
      <w:r w:rsidR="006F2037">
        <w:rPr>
          <w:sz w:val="24"/>
          <w:szCs w:val="24"/>
        </w:rPr>
        <w:t>.</w:t>
      </w:r>
      <w:r w:rsidRPr="001E51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786A">
        <w:rPr>
          <w:sz w:val="24"/>
          <w:szCs w:val="24"/>
        </w:rPr>
        <w:t>…..</w:t>
      </w:r>
    </w:p>
    <w:p w14:paraId="512769C5" w14:textId="0EF18370" w:rsidR="002E3B56" w:rsidRPr="00DC0284" w:rsidRDefault="001E51C7" w:rsidP="00E9614E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 жалобе</w:t>
      </w:r>
      <w:r w:rsidR="008409FF" w:rsidRPr="00DC0284">
        <w:rPr>
          <w:szCs w:val="24"/>
        </w:rPr>
        <w:t xml:space="preserve"> </w:t>
      </w:r>
      <w:r>
        <w:t>сообщается, что 01.04.2019 г. адвокат заключила соглашение на защиту К</w:t>
      </w:r>
      <w:r w:rsidR="0067786A">
        <w:t>.</w:t>
      </w:r>
      <w:r>
        <w:t>А.Г. В ходе беседы с подзащитным ей стало известно, что показания, которые он дал 22.12.2018 г. при допросе в качестве подозреваемого не соответствуют действительности, просто поставил подпись как ему посоветовал адвокат К</w:t>
      </w:r>
      <w:r w:rsidR="0067786A">
        <w:t>.</w:t>
      </w:r>
      <w:r>
        <w:t>Р.И. Адвокат был приглашён следователем в порядке ст. 51 УПК РФ, однако в качестве основания выдачи ордера указал соглашение. Кроме того, в указанный период дежурства осуществляли адвокат</w:t>
      </w:r>
      <w:r w:rsidR="0067786A">
        <w:t>ы</w:t>
      </w:r>
      <w:r>
        <w:t xml:space="preserve"> филиала</w:t>
      </w:r>
      <w:proofErr w:type="gramStart"/>
      <w:r>
        <w:t xml:space="preserve"> </w:t>
      </w:r>
      <w:r w:rsidR="0067786A">
        <w:t>….</w:t>
      </w:r>
      <w:proofErr w:type="gramEnd"/>
      <w:r w:rsidR="0067786A">
        <w:t>.</w:t>
      </w:r>
      <w:r>
        <w:t xml:space="preserve"> МОКА, а адвокат состоит в МГКА </w:t>
      </w:r>
      <w:proofErr w:type="gramStart"/>
      <w:r>
        <w:t>«</w:t>
      </w:r>
      <w:r w:rsidR="0067786A">
        <w:t>….</w:t>
      </w:r>
      <w:proofErr w:type="gramEnd"/>
      <w:r w:rsidR="0067786A">
        <w:t>.</w:t>
      </w:r>
      <w:r>
        <w:t>».</w:t>
      </w:r>
    </w:p>
    <w:p w14:paraId="70117E55" w14:textId="77777777" w:rsidR="002E3B56" w:rsidRDefault="001E51C7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17.05</w:t>
      </w:r>
      <w:r w:rsidR="002E3B56" w:rsidRPr="00DC0284">
        <w:rPr>
          <w:sz w:val="24"/>
          <w:szCs w:val="24"/>
        </w:rPr>
        <w:t>.2019 г. распоряжением</w:t>
      </w:r>
      <w:r w:rsidR="002E3B56">
        <w:rPr>
          <w:sz w:val="24"/>
          <w:szCs w:val="24"/>
        </w:rPr>
        <w:t xml:space="preserve"> Президента Адвокатской палаты Московской области в отношении адвоката было возбуждено дисциплинарное производство.</w:t>
      </w:r>
    </w:p>
    <w:p w14:paraId="6A2885ED" w14:textId="11CA7C1A" w:rsidR="002E3B56" w:rsidRPr="00A8504F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A8504F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A8504F">
        <w:rPr>
          <w:rFonts w:eastAsia="Calibri"/>
          <w:sz w:val="24"/>
          <w:szCs w:val="24"/>
        </w:rPr>
        <w:t>2</w:t>
      </w:r>
      <w:r w:rsidR="008409FF" w:rsidRPr="00A8504F">
        <w:rPr>
          <w:rFonts w:eastAsia="Calibri"/>
          <w:sz w:val="24"/>
          <w:szCs w:val="24"/>
        </w:rPr>
        <w:t>7</w:t>
      </w:r>
      <w:r w:rsidR="009F44F5" w:rsidRPr="00A8504F">
        <w:rPr>
          <w:rFonts w:eastAsia="Calibri"/>
          <w:sz w:val="24"/>
          <w:szCs w:val="24"/>
        </w:rPr>
        <w:t>.06.2019</w:t>
      </w:r>
      <w:r w:rsidRPr="00A8504F">
        <w:rPr>
          <w:rFonts w:eastAsia="Calibri"/>
          <w:sz w:val="24"/>
          <w:szCs w:val="24"/>
        </w:rPr>
        <w:t xml:space="preserve"> дала заключение </w:t>
      </w:r>
      <w:r w:rsidR="00A8504F" w:rsidRPr="00A8504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7786A">
        <w:rPr>
          <w:sz w:val="24"/>
          <w:szCs w:val="24"/>
        </w:rPr>
        <w:t>К.Р.И.</w:t>
      </w:r>
      <w:r w:rsidR="00A8504F" w:rsidRPr="00A8504F">
        <w:rPr>
          <w:sz w:val="24"/>
          <w:szCs w:val="24"/>
        </w:rPr>
        <w:t xml:space="preserve"> вследствие отсутствия </w:t>
      </w:r>
      <w:proofErr w:type="gramStart"/>
      <w:r w:rsidR="00A8504F" w:rsidRPr="00A8504F">
        <w:rPr>
          <w:sz w:val="24"/>
          <w:szCs w:val="24"/>
        </w:rPr>
        <w:t>в  его</w:t>
      </w:r>
      <w:proofErr w:type="gramEnd"/>
      <w:r w:rsidR="00A8504F" w:rsidRPr="00A8504F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К</w:t>
      </w:r>
      <w:r w:rsidR="0067786A">
        <w:rPr>
          <w:sz w:val="24"/>
          <w:szCs w:val="24"/>
        </w:rPr>
        <w:t>.</w:t>
      </w:r>
      <w:r w:rsidR="00A8504F" w:rsidRPr="00A8504F">
        <w:rPr>
          <w:sz w:val="24"/>
          <w:szCs w:val="24"/>
        </w:rPr>
        <w:t>А.Г.</w:t>
      </w:r>
    </w:p>
    <w:p w14:paraId="2FA6C976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2C8B9114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149849C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9F44F5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7C710E10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1835814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7ACB9AF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</w:t>
      </w:r>
      <w:proofErr w:type="spellStart"/>
      <w:r w:rsidRPr="009F44F5">
        <w:rPr>
          <w:sz w:val="24"/>
          <w:szCs w:val="24"/>
          <w:lang w:eastAsia="en-US"/>
        </w:rPr>
        <w:t>пп</w:t>
      </w:r>
      <w:proofErr w:type="spellEnd"/>
      <w:r w:rsidRPr="009F44F5">
        <w:rPr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85C6051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AE7D2ED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A939D39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C03665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97A71F3" w14:textId="16D3C8C5" w:rsidR="001E51C7" w:rsidRPr="001E51C7" w:rsidRDefault="009F44F5" w:rsidP="001E51C7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>
        <w:rPr>
          <w:sz w:val="24"/>
          <w:szCs w:val="24"/>
          <w:lang w:eastAsia="en-US"/>
        </w:rPr>
        <w:t>, что</w:t>
      </w:r>
      <w:r w:rsidR="00A8504F">
        <w:rPr>
          <w:sz w:val="24"/>
          <w:szCs w:val="24"/>
          <w:lang w:eastAsia="en-US"/>
        </w:rPr>
        <w:t xml:space="preserve"> </w:t>
      </w:r>
      <w:r w:rsidR="001E51C7" w:rsidRPr="001E51C7">
        <w:rPr>
          <w:sz w:val="24"/>
          <w:szCs w:val="24"/>
          <w:lang w:eastAsia="en-US"/>
        </w:rPr>
        <w:t>22.12.2018 г. адвокат заключил соглашение на защиту К</w:t>
      </w:r>
      <w:r w:rsidR="0067786A">
        <w:rPr>
          <w:sz w:val="24"/>
          <w:szCs w:val="24"/>
          <w:lang w:eastAsia="en-US"/>
        </w:rPr>
        <w:t>.</w:t>
      </w:r>
      <w:r w:rsidR="001E51C7" w:rsidRPr="001E51C7">
        <w:rPr>
          <w:sz w:val="24"/>
          <w:szCs w:val="24"/>
          <w:lang w:eastAsia="en-US"/>
        </w:rPr>
        <w:t>А.Г. на стадии предварительного следствия. Защита по назначению им не осуществлялась. Поэтому довод жалобы о нарушении адвокатом установленного в М</w:t>
      </w:r>
      <w:r w:rsidR="0067786A">
        <w:rPr>
          <w:sz w:val="24"/>
          <w:szCs w:val="24"/>
          <w:lang w:eastAsia="en-US"/>
        </w:rPr>
        <w:t>.</w:t>
      </w:r>
      <w:r w:rsidR="001E51C7" w:rsidRPr="001E51C7">
        <w:rPr>
          <w:sz w:val="24"/>
          <w:szCs w:val="24"/>
          <w:lang w:eastAsia="en-US"/>
        </w:rPr>
        <w:t xml:space="preserve"> судебном районе графика дежурств не находит своего подтверждения.</w:t>
      </w:r>
    </w:p>
    <w:p w14:paraId="0972364C" w14:textId="44B0694C" w:rsidR="001E51C7" w:rsidRDefault="00A8504F" w:rsidP="001E51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Комиссией о </w:t>
      </w:r>
      <w:r w:rsidR="001E51C7" w:rsidRPr="001E51C7">
        <w:rPr>
          <w:sz w:val="24"/>
          <w:szCs w:val="24"/>
          <w:lang w:eastAsia="en-US"/>
        </w:rPr>
        <w:t>неподтвержд</w:t>
      </w:r>
      <w:r>
        <w:rPr>
          <w:sz w:val="24"/>
          <w:szCs w:val="24"/>
          <w:lang w:eastAsia="en-US"/>
        </w:rPr>
        <w:t>е</w:t>
      </w:r>
      <w:r w:rsidR="001E51C7" w:rsidRPr="001E51C7">
        <w:rPr>
          <w:sz w:val="24"/>
          <w:szCs w:val="24"/>
          <w:lang w:eastAsia="en-US"/>
        </w:rPr>
        <w:t>нн</w:t>
      </w:r>
      <w:r>
        <w:rPr>
          <w:sz w:val="24"/>
          <w:szCs w:val="24"/>
          <w:lang w:eastAsia="en-US"/>
        </w:rPr>
        <w:t>ости</w:t>
      </w:r>
      <w:r w:rsidR="001E51C7" w:rsidRPr="001E51C7">
        <w:rPr>
          <w:sz w:val="24"/>
          <w:szCs w:val="24"/>
          <w:lang w:eastAsia="en-US"/>
        </w:rPr>
        <w:t xml:space="preserve"> надлежащими непротиворечивыми доказательствами довод</w:t>
      </w:r>
      <w:r>
        <w:rPr>
          <w:sz w:val="24"/>
          <w:szCs w:val="24"/>
          <w:lang w:eastAsia="en-US"/>
        </w:rPr>
        <w:t>а</w:t>
      </w:r>
      <w:r w:rsidR="001E51C7" w:rsidRPr="001E51C7">
        <w:rPr>
          <w:sz w:val="24"/>
          <w:szCs w:val="24"/>
          <w:lang w:eastAsia="en-US"/>
        </w:rPr>
        <w:t xml:space="preserve"> жалобы о том, что адвокат уговорил К</w:t>
      </w:r>
      <w:r w:rsidR="0067786A">
        <w:rPr>
          <w:sz w:val="24"/>
          <w:szCs w:val="24"/>
          <w:lang w:eastAsia="en-US"/>
        </w:rPr>
        <w:t>.</w:t>
      </w:r>
      <w:r w:rsidR="001E51C7" w:rsidRPr="001E51C7">
        <w:rPr>
          <w:sz w:val="24"/>
          <w:szCs w:val="24"/>
          <w:lang w:eastAsia="en-US"/>
        </w:rPr>
        <w:t>А.Г. подписать показания, которые не соответствовали действительности. Как следует из представленных материалов, К</w:t>
      </w:r>
      <w:r w:rsidR="0067786A">
        <w:rPr>
          <w:sz w:val="24"/>
          <w:szCs w:val="24"/>
          <w:lang w:eastAsia="en-US"/>
        </w:rPr>
        <w:t>.</w:t>
      </w:r>
      <w:r w:rsidR="001E51C7" w:rsidRPr="001E51C7">
        <w:rPr>
          <w:sz w:val="24"/>
          <w:szCs w:val="24"/>
          <w:lang w:eastAsia="en-US"/>
        </w:rPr>
        <w:t>А.Г. является совершеннолетним, дееспособным лицом. Во время производства следственного действия от адвоката он не отказывался, жалоб и замечаний на его действия в протокол не вносил.</w:t>
      </w:r>
    </w:p>
    <w:p w14:paraId="7D99ABDE" w14:textId="77777777" w:rsidR="00530940" w:rsidRPr="006472F4" w:rsidRDefault="00530940" w:rsidP="0053094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выводу, что</w:t>
      </w:r>
      <w:r w:rsidRPr="007D7FEC">
        <w:rPr>
          <w:sz w:val="24"/>
          <w:szCs w:val="24"/>
          <w:lang w:eastAsia="en-US"/>
        </w:rPr>
        <w:t xml:space="preserve"> </w:t>
      </w:r>
      <w:r w:rsidR="005D78BF">
        <w:rPr>
          <w:sz w:val="24"/>
          <w:szCs w:val="24"/>
          <w:lang w:eastAsia="en-US"/>
        </w:rPr>
        <w:t>заявителем</w:t>
      </w:r>
      <w:r w:rsidRPr="007D7FEC">
        <w:rPr>
          <w:sz w:val="24"/>
          <w:szCs w:val="24"/>
          <w:lang w:eastAsia="en-US"/>
        </w:rPr>
        <w:t xml:space="preserve"> не была оспорена презумпция добросовестности адвоката, закрепленная</w:t>
      </w:r>
      <w:r w:rsidRPr="006472F4">
        <w:rPr>
          <w:sz w:val="24"/>
          <w:szCs w:val="24"/>
          <w:lang w:eastAsia="en-US"/>
        </w:rPr>
        <w:t xml:space="preserve"> в </w:t>
      </w:r>
      <w:proofErr w:type="spellStart"/>
      <w:r w:rsidRPr="006472F4">
        <w:rPr>
          <w:sz w:val="24"/>
          <w:szCs w:val="24"/>
          <w:lang w:eastAsia="en-US"/>
        </w:rPr>
        <w:t>пп</w:t>
      </w:r>
      <w:proofErr w:type="spellEnd"/>
      <w:r w:rsidRPr="006472F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0B634E93" w14:textId="77777777" w:rsidR="00530940" w:rsidRDefault="00530940" w:rsidP="00530940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</w:p>
    <w:p w14:paraId="7BCA18AB" w14:textId="40350D5A" w:rsidR="002E3B56" w:rsidRDefault="002E3B56" w:rsidP="001E51C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На основании изложенного, оценив </w:t>
      </w:r>
      <w:r w:rsidR="00E506F9">
        <w:rPr>
          <w:sz w:val="24"/>
          <w:szCs w:val="24"/>
        </w:rPr>
        <w:t>представленные</w:t>
      </w:r>
      <w:r>
        <w:rPr>
          <w:sz w:val="24"/>
          <w:szCs w:val="24"/>
        </w:rPr>
        <w:t xml:space="preserve"> доказательства, Совет, соглашаясь с комиссией, приходит к выводу об отсутствии в действиях адвоката </w:t>
      </w:r>
      <w:r w:rsidR="00A8504F">
        <w:rPr>
          <w:sz w:val="24"/>
          <w:szCs w:val="24"/>
        </w:rPr>
        <w:t>К</w:t>
      </w:r>
      <w:r w:rsidR="0067786A">
        <w:rPr>
          <w:sz w:val="24"/>
          <w:szCs w:val="24"/>
        </w:rPr>
        <w:t>.</w:t>
      </w:r>
      <w:r w:rsidR="00A8504F">
        <w:rPr>
          <w:sz w:val="24"/>
          <w:szCs w:val="24"/>
        </w:rPr>
        <w:t>Р.И</w:t>
      </w:r>
      <w:r w:rsidR="00DC0284">
        <w:rPr>
          <w:sz w:val="24"/>
          <w:szCs w:val="24"/>
        </w:rPr>
        <w:t>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</w:t>
      </w:r>
      <w:r>
        <w:rPr>
          <w:color w:val="000000"/>
          <w:sz w:val="24"/>
          <w:szCs w:val="24"/>
        </w:rPr>
        <w:t>.</w:t>
      </w:r>
    </w:p>
    <w:p w14:paraId="13214BF7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F6BEF4F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6AC8ACD2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F9AEFB3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65EA5FCC" w14:textId="77DA0408" w:rsidR="00D527E0" w:rsidRDefault="00C32DE9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</w:t>
      </w:r>
      <w:r w:rsidR="00DC0284" w:rsidRPr="00DC0284">
        <w:rPr>
          <w:sz w:val="24"/>
          <w:szCs w:val="24"/>
        </w:rPr>
        <w:t xml:space="preserve">в отношении </w:t>
      </w:r>
      <w:r w:rsidR="00A8504F" w:rsidRPr="001E51C7">
        <w:rPr>
          <w:sz w:val="24"/>
          <w:szCs w:val="24"/>
        </w:rPr>
        <w:t xml:space="preserve">адвоката </w:t>
      </w:r>
      <w:r w:rsidR="0067786A">
        <w:rPr>
          <w:sz w:val="24"/>
          <w:szCs w:val="24"/>
        </w:rPr>
        <w:t>К.Р.И.</w:t>
      </w:r>
      <w:r w:rsidR="00A8504F" w:rsidRPr="001E51C7">
        <w:rPr>
          <w:sz w:val="24"/>
          <w:szCs w:val="24"/>
          <w:shd w:val="clear" w:color="auto" w:fill="FFFFFF"/>
        </w:rPr>
        <w:t xml:space="preserve">, </w:t>
      </w:r>
      <w:r w:rsidR="00A8504F" w:rsidRPr="001E51C7">
        <w:rPr>
          <w:sz w:val="24"/>
          <w:szCs w:val="24"/>
        </w:rPr>
        <w:t>имеющего регистрационный номер</w:t>
      </w:r>
      <w:proofErr w:type="gramStart"/>
      <w:r w:rsidR="00A8504F" w:rsidRPr="001E51C7">
        <w:rPr>
          <w:sz w:val="24"/>
          <w:szCs w:val="24"/>
        </w:rPr>
        <w:t xml:space="preserve"> </w:t>
      </w:r>
      <w:r w:rsidR="0067786A">
        <w:rPr>
          <w:sz w:val="24"/>
          <w:szCs w:val="24"/>
        </w:rPr>
        <w:t>….</w:t>
      </w:r>
      <w:proofErr w:type="gramEnd"/>
      <w:r w:rsidR="0067786A">
        <w:rPr>
          <w:sz w:val="24"/>
          <w:szCs w:val="24"/>
        </w:rPr>
        <w:t>.</w:t>
      </w:r>
      <w:r w:rsidR="00A8504F" w:rsidRPr="001E51C7">
        <w:rPr>
          <w:sz w:val="24"/>
          <w:szCs w:val="24"/>
        </w:rPr>
        <w:t xml:space="preserve"> </w:t>
      </w:r>
      <w:r w:rsidR="002E3B56">
        <w:rPr>
          <w:sz w:val="24"/>
          <w:szCs w:val="24"/>
          <w:shd w:val="clear" w:color="auto" w:fill="FFFFFF"/>
        </w:rPr>
        <w:t>в реестре адвокатов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</w:t>
      </w:r>
      <w:r w:rsidR="00DC0284">
        <w:rPr>
          <w:sz w:val="24"/>
          <w:szCs w:val="24"/>
        </w:rPr>
        <w:t>.</w:t>
      </w:r>
    </w:p>
    <w:p w14:paraId="6B69F0AB" w14:textId="77777777" w:rsidR="008A5E53" w:rsidRDefault="008A5E53" w:rsidP="00CD34B0">
      <w:pPr>
        <w:jc w:val="both"/>
        <w:rPr>
          <w:sz w:val="24"/>
          <w:szCs w:val="24"/>
        </w:rPr>
      </w:pPr>
    </w:p>
    <w:p w14:paraId="5A42CEF9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500B143A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907A" w14:textId="77777777" w:rsidR="002A3B2E" w:rsidRDefault="002A3B2E" w:rsidP="005F0EBD">
      <w:r>
        <w:separator/>
      </w:r>
    </w:p>
  </w:endnote>
  <w:endnote w:type="continuationSeparator" w:id="0">
    <w:p w14:paraId="20385530" w14:textId="77777777" w:rsidR="002A3B2E" w:rsidRDefault="002A3B2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A301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5422B488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74A131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89DF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D2E1" w14:textId="77777777" w:rsidR="002A3B2E" w:rsidRDefault="002A3B2E" w:rsidP="005F0EBD">
      <w:r>
        <w:separator/>
      </w:r>
    </w:p>
  </w:footnote>
  <w:footnote w:type="continuationSeparator" w:id="0">
    <w:p w14:paraId="3A8EF305" w14:textId="77777777" w:rsidR="002A3B2E" w:rsidRDefault="002A3B2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103F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C0BB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D97E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1E51C7"/>
    <w:rsid w:val="00226DB5"/>
    <w:rsid w:val="002727A5"/>
    <w:rsid w:val="00284A92"/>
    <w:rsid w:val="00295214"/>
    <w:rsid w:val="002A3B2E"/>
    <w:rsid w:val="002A79B5"/>
    <w:rsid w:val="002C4787"/>
    <w:rsid w:val="002D552A"/>
    <w:rsid w:val="002E1EDB"/>
    <w:rsid w:val="002E3B56"/>
    <w:rsid w:val="002E4ECE"/>
    <w:rsid w:val="00313081"/>
    <w:rsid w:val="003274CC"/>
    <w:rsid w:val="003578FD"/>
    <w:rsid w:val="00397DF0"/>
    <w:rsid w:val="003B34D1"/>
    <w:rsid w:val="003C5607"/>
    <w:rsid w:val="003F7AFA"/>
    <w:rsid w:val="00451C0C"/>
    <w:rsid w:val="004D496F"/>
    <w:rsid w:val="00502DDB"/>
    <w:rsid w:val="005042DC"/>
    <w:rsid w:val="0053039B"/>
    <w:rsid w:val="00530940"/>
    <w:rsid w:val="00547942"/>
    <w:rsid w:val="00560280"/>
    <w:rsid w:val="005A75E7"/>
    <w:rsid w:val="005B137D"/>
    <w:rsid w:val="005B64D7"/>
    <w:rsid w:val="005D76ED"/>
    <w:rsid w:val="005D78BF"/>
    <w:rsid w:val="005E423A"/>
    <w:rsid w:val="005E7BB0"/>
    <w:rsid w:val="005F0EBD"/>
    <w:rsid w:val="00601CAD"/>
    <w:rsid w:val="006155F8"/>
    <w:rsid w:val="00622E69"/>
    <w:rsid w:val="00657772"/>
    <w:rsid w:val="00674D61"/>
    <w:rsid w:val="0067786A"/>
    <w:rsid w:val="00686CD8"/>
    <w:rsid w:val="006C3562"/>
    <w:rsid w:val="006D07BC"/>
    <w:rsid w:val="006F2037"/>
    <w:rsid w:val="007252E0"/>
    <w:rsid w:val="007261B4"/>
    <w:rsid w:val="00746F34"/>
    <w:rsid w:val="00747150"/>
    <w:rsid w:val="00751F26"/>
    <w:rsid w:val="0077089F"/>
    <w:rsid w:val="007716C2"/>
    <w:rsid w:val="00783D1A"/>
    <w:rsid w:val="007B0B3B"/>
    <w:rsid w:val="007D1825"/>
    <w:rsid w:val="007E4E85"/>
    <w:rsid w:val="007F262E"/>
    <w:rsid w:val="008409FF"/>
    <w:rsid w:val="008469A7"/>
    <w:rsid w:val="00894D21"/>
    <w:rsid w:val="008A5E53"/>
    <w:rsid w:val="008C513B"/>
    <w:rsid w:val="00910619"/>
    <w:rsid w:val="00913DA8"/>
    <w:rsid w:val="00915D91"/>
    <w:rsid w:val="00941FAF"/>
    <w:rsid w:val="00960285"/>
    <w:rsid w:val="00964E4A"/>
    <w:rsid w:val="00975C0C"/>
    <w:rsid w:val="009A07AF"/>
    <w:rsid w:val="009F44F5"/>
    <w:rsid w:val="00A23C32"/>
    <w:rsid w:val="00A750EE"/>
    <w:rsid w:val="00A8504F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CD34B0"/>
    <w:rsid w:val="00D3053C"/>
    <w:rsid w:val="00D400A0"/>
    <w:rsid w:val="00D527E0"/>
    <w:rsid w:val="00D76719"/>
    <w:rsid w:val="00DA0562"/>
    <w:rsid w:val="00DA0722"/>
    <w:rsid w:val="00DC0284"/>
    <w:rsid w:val="00DC3A8E"/>
    <w:rsid w:val="00DE07D6"/>
    <w:rsid w:val="00DE4F3E"/>
    <w:rsid w:val="00DE72F6"/>
    <w:rsid w:val="00E02AF5"/>
    <w:rsid w:val="00E42BC0"/>
    <w:rsid w:val="00E4774E"/>
    <w:rsid w:val="00E506F9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CC2F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10</cp:revision>
  <cp:lastPrinted>2019-07-30T10:10:00Z</cp:lastPrinted>
  <dcterms:created xsi:type="dcterms:W3CDTF">2019-07-29T19:13:00Z</dcterms:created>
  <dcterms:modified xsi:type="dcterms:W3CDTF">2022-04-01T08:48:00Z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