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BC7486" w:rsidRPr="00446718" w:rsidRDefault="00BC7486" w:rsidP="00BC7486">
      <w:pPr>
        <w:keepNext/>
        <w:ind w:left="2832" w:firstLine="708"/>
        <w:outlineLvl w:val="0"/>
        <w:rPr>
          <w:b/>
          <w:sz w:val="24"/>
          <w:szCs w:val="24"/>
        </w:rPr>
      </w:pPr>
      <w:bookmarkStart w:id="0" w:name="_Hlk59626894"/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10/25-01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15 июня 2022</w:t>
      </w:r>
      <w:r w:rsidRPr="00446718">
        <w:rPr>
          <w:b/>
          <w:sz w:val="24"/>
          <w:szCs w:val="24"/>
        </w:rPr>
        <w:t>г.</w:t>
      </w:r>
    </w:p>
    <w:p w:rsidR="00BC7486" w:rsidRPr="00446718" w:rsidRDefault="00BC7486" w:rsidP="00BC7486">
      <w:pPr>
        <w:jc w:val="center"/>
        <w:rPr>
          <w:sz w:val="24"/>
          <w:szCs w:val="24"/>
        </w:rPr>
      </w:pP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11-03/22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BC7486" w:rsidRPr="00446718" w:rsidRDefault="002960EA" w:rsidP="00BC748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</w:p>
    <w:p w:rsidR="00BC7486" w:rsidRPr="00E42B00" w:rsidRDefault="00BC7486" w:rsidP="00BC7486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:rsidR="00BC7486" w:rsidRPr="00446718" w:rsidRDefault="00BC7486" w:rsidP="00BC748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BC7486" w:rsidRPr="00446718" w:rsidRDefault="00BC7486" w:rsidP="00BC748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при участии адвоката,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11-03/22</w:t>
      </w:r>
      <w:r w:rsidRPr="00446718">
        <w:rPr>
          <w:sz w:val="24"/>
          <w:szCs w:val="24"/>
        </w:rPr>
        <w:t>,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C7486" w:rsidRDefault="00BC7486" w:rsidP="00BC7486">
      <w:pPr>
        <w:jc w:val="center"/>
        <w:rPr>
          <w:b/>
          <w:sz w:val="24"/>
          <w:szCs w:val="24"/>
        </w:rPr>
      </w:pPr>
    </w:p>
    <w:p w:rsidR="00BC7486" w:rsidRPr="00A85A87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E2614">
        <w:rPr>
          <w:sz w:val="24"/>
          <w:szCs w:val="24"/>
        </w:rPr>
        <w:t xml:space="preserve">28.02.2022г. в Адвокатскую палату Московской области поступило представление первого вице-президента АПМО </w:t>
      </w:r>
      <w:proofErr w:type="spellStart"/>
      <w:r w:rsidRPr="003E2614">
        <w:rPr>
          <w:sz w:val="24"/>
          <w:szCs w:val="24"/>
        </w:rPr>
        <w:t>Толчеева</w:t>
      </w:r>
      <w:proofErr w:type="spellEnd"/>
      <w:r w:rsidRPr="003E2614">
        <w:rPr>
          <w:sz w:val="24"/>
          <w:szCs w:val="24"/>
        </w:rPr>
        <w:t xml:space="preserve"> М.Н. в отношении адвоката </w:t>
      </w:r>
      <w:r w:rsidR="002960EA">
        <w:rPr>
          <w:sz w:val="24"/>
          <w:szCs w:val="24"/>
        </w:rPr>
        <w:t>Г.В.В.</w:t>
      </w:r>
      <w:r w:rsidRPr="003E2614">
        <w:rPr>
          <w:sz w:val="24"/>
          <w:szCs w:val="24"/>
        </w:rPr>
        <w:t xml:space="preserve">, имеющего регистрационный номер </w:t>
      </w:r>
      <w:r w:rsidR="002960EA">
        <w:rPr>
          <w:sz w:val="24"/>
          <w:szCs w:val="24"/>
        </w:rPr>
        <w:t>…..</w:t>
      </w:r>
      <w:r w:rsidRPr="003E2614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2960EA">
        <w:rPr>
          <w:sz w:val="24"/>
          <w:szCs w:val="24"/>
        </w:rPr>
        <w:t xml:space="preserve"> - …..</w:t>
      </w:r>
    </w:p>
    <w:p w:rsidR="00BC7486" w:rsidRPr="009D6452" w:rsidRDefault="00BC7486" w:rsidP="00BC7486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bookmarkEnd w:id="3"/>
      <w:r w:rsidRPr="003E2614">
        <w:rPr>
          <w:sz w:val="24"/>
          <w:szCs w:val="24"/>
        </w:rPr>
        <w:t>В представлении указывается, что адвокат систематически и умышленно затягивает проведение следственных действий по нескольким уголовным делам в СУ МУ МВД России «</w:t>
      </w:r>
      <w:r w:rsidR="002960EA">
        <w:rPr>
          <w:sz w:val="24"/>
          <w:szCs w:val="24"/>
        </w:rPr>
        <w:t>…..</w:t>
      </w:r>
      <w:r w:rsidRPr="003E2614">
        <w:rPr>
          <w:sz w:val="24"/>
          <w:szCs w:val="24"/>
        </w:rPr>
        <w:t>», в которых он участвует как защитник в порядке ст. 51 УПК РФ, в т.ч. для увеличения размера своего вознаграждения, получаемого из средств федерального бюджета. При этом указанные действия не согласованы с его подзащитными и обусловлены не их интересами, а собственными интересами адвоката</w:t>
      </w:r>
      <w:r w:rsidRPr="009D6452">
        <w:rPr>
          <w:sz w:val="24"/>
          <w:szCs w:val="24"/>
        </w:rPr>
        <w:t>.</w:t>
      </w:r>
    </w:p>
    <w:p w:rsidR="00BC7486" w:rsidRPr="00446718" w:rsidRDefault="00BC7486" w:rsidP="00BC74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поступили</w:t>
      </w:r>
      <w:r w:rsidRPr="00A85A87">
        <w:rPr>
          <w:sz w:val="24"/>
          <w:szCs w:val="24"/>
        </w:rPr>
        <w:t xml:space="preserve"> объяснени</w:t>
      </w:r>
      <w:r>
        <w:rPr>
          <w:sz w:val="24"/>
          <w:szCs w:val="24"/>
        </w:rPr>
        <w:t>я, в которых он возражает против доводов представления.</w:t>
      </w: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23.03.2022г. от подзащитного Ю</w:t>
      </w:r>
      <w:r w:rsidR="002960EA">
        <w:rPr>
          <w:sz w:val="24"/>
          <w:szCs w:val="24"/>
        </w:rPr>
        <w:t>.</w:t>
      </w:r>
      <w:r>
        <w:rPr>
          <w:sz w:val="24"/>
          <w:szCs w:val="24"/>
        </w:rPr>
        <w:t>М.М. поступило заявление о том, что претензий к адвокату он не имеет.</w:t>
      </w: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28.03.2022г. рассмотрение дисциплинарного производства квалификационной комиссией было отложено.</w:t>
      </w:r>
    </w:p>
    <w:p w:rsidR="00BC7486" w:rsidRPr="00446718" w:rsidRDefault="00BC7486" w:rsidP="00BC74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26.04.2022г</w:t>
      </w:r>
      <w:r w:rsidRPr="00446718">
        <w:rPr>
          <w:sz w:val="24"/>
          <w:szCs w:val="24"/>
        </w:rPr>
        <w:t>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представления, поддержал доводы письменных объяснений.</w:t>
      </w:r>
    </w:p>
    <w:p w:rsidR="00BC7486" w:rsidRDefault="00BC7486" w:rsidP="00BC7486">
      <w:pPr>
        <w:pStyle w:val="aa"/>
        <w:ind w:firstLine="708"/>
        <w:jc w:val="both"/>
      </w:pPr>
      <w:r>
        <w:rPr>
          <w:szCs w:val="24"/>
        </w:rPr>
        <w:t>26.04.2022</w:t>
      </w:r>
      <w:r w:rsidRPr="00BC18C9">
        <w:rPr>
          <w:szCs w:val="24"/>
        </w:rPr>
        <w:t>г. квалификационная комиссия дала заключение</w:t>
      </w:r>
      <w:r w:rsidRPr="00C73C3D">
        <w:rPr>
          <w:szCs w:val="24"/>
        </w:rPr>
        <w:t xml:space="preserve"> </w:t>
      </w:r>
      <w:r w:rsidRPr="00EF291F">
        <w:t>о наличии в действиях</w:t>
      </w:r>
      <w:r>
        <w:t xml:space="preserve"> (бездействии) адвоката </w:t>
      </w:r>
      <w:r w:rsidR="002960EA">
        <w:t>Г.В.В.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Pr="00163EB0">
        <w:t>п. 2 ст. 5</w:t>
      </w:r>
      <w:r>
        <w:t xml:space="preserve">, </w:t>
      </w:r>
      <w:proofErr w:type="spellStart"/>
      <w:r w:rsidRPr="00163EB0">
        <w:t>пп</w:t>
      </w:r>
      <w:proofErr w:type="spellEnd"/>
      <w:r w:rsidRPr="00163EB0">
        <w:t>. 1 п. 1 ст. 9 Кодекса профессиональной этики адвоката</w:t>
      </w:r>
      <w:r>
        <w:t>, которые выразились в том, что адвокат:</w:t>
      </w:r>
    </w:p>
    <w:p w:rsidR="00BC7486" w:rsidRDefault="00BC7486" w:rsidP="00BC7486">
      <w:pPr>
        <w:numPr>
          <w:ilvl w:val="0"/>
          <w:numId w:val="26"/>
        </w:numPr>
        <w:jc w:val="both"/>
        <w:rPr>
          <w:sz w:val="24"/>
        </w:rPr>
      </w:pPr>
      <w:r w:rsidRPr="00E770FE">
        <w:rPr>
          <w:sz w:val="24"/>
        </w:rPr>
        <w:t>систематически подавал заявление об оплате труда за счет средств Федерального бюджета за полный день работы при совершении незначительных действий формального характера;</w:t>
      </w:r>
    </w:p>
    <w:p w:rsidR="00BC7486" w:rsidRPr="00E770FE" w:rsidRDefault="00BC7486" w:rsidP="00BC7486">
      <w:pPr>
        <w:numPr>
          <w:ilvl w:val="0"/>
          <w:numId w:val="26"/>
        </w:numPr>
        <w:jc w:val="both"/>
        <w:rPr>
          <w:sz w:val="24"/>
        </w:rPr>
      </w:pPr>
      <w:r w:rsidRPr="00E770FE">
        <w:rPr>
          <w:sz w:val="24"/>
        </w:rPr>
        <w:t>совершил тем самым действия, направленные на подрыв доверия к адвокатуре.</w:t>
      </w:r>
    </w:p>
    <w:p w:rsidR="00BC7486" w:rsidRDefault="00BC7486" w:rsidP="00BC7486">
      <w:pPr>
        <w:jc w:val="both"/>
        <w:rPr>
          <w:sz w:val="24"/>
          <w:szCs w:val="24"/>
        </w:rPr>
      </w:pP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D4368">
        <w:rPr>
          <w:sz w:val="24"/>
          <w:szCs w:val="24"/>
        </w:rPr>
        <w:t>14.06.2022г. от</w:t>
      </w:r>
      <w:r>
        <w:rPr>
          <w:sz w:val="24"/>
          <w:szCs w:val="24"/>
        </w:rPr>
        <w:t xml:space="preserve"> адвоката </w:t>
      </w:r>
      <w:r w:rsidR="003D4368">
        <w:rPr>
          <w:sz w:val="24"/>
          <w:szCs w:val="24"/>
        </w:rPr>
        <w:t>поступили возражения на заключение</w:t>
      </w:r>
      <w:r>
        <w:rPr>
          <w:sz w:val="24"/>
          <w:szCs w:val="24"/>
        </w:rPr>
        <w:t xml:space="preserve"> квалификационной комиссии </w:t>
      </w:r>
      <w:r w:rsidR="003D4368">
        <w:rPr>
          <w:sz w:val="24"/>
          <w:szCs w:val="24"/>
        </w:rPr>
        <w:t>с приложением документов</w:t>
      </w:r>
      <w:r>
        <w:rPr>
          <w:sz w:val="24"/>
          <w:szCs w:val="24"/>
        </w:rPr>
        <w:t>.</w:t>
      </w:r>
    </w:p>
    <w:p w:rsidR="00BC7486" w:rsidRPr="00446718" w:rsidRDefault="00BC7486" w:rsidP="00BC7486">
      <w:pPr>
        <w:jc w:val="both"/>
        <w:rPr>
          <w:sz w:val="24"/>
          <w:szCs w:val="24"/>
          <w:lang w:eastAsia="en-US"/>
        </w:rPr>
      </w:pPr>
    </w:p>
    <w:p w:rsidR="00BC7486" w:rsidRDefault="00F415B8" w:rsidP="00BC74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BC7486" w:rsidRPr="006B125A">
        <w:rPr>
          <w:sz w:val="24"/>
          <w:szCs w:val="24"/>
          <w:lang w:eastAsia="en-US"/>
        </w:rPr>
        <w:t>двокат в заседани</w:t>
      </w:r>
      <w:r w:rsidR="00BC7486">
        <w:rPr>
          <w:sz w:val="24"/>
          <w:szCs w:val="24"/>
          <w:lang w:eastAsia="en-US"/>
        </w:rPr>
        <w:t>е</w:t>
      </w:r>
      <w:r w:rsidR="00BC7486" w:rsidRPr="006B125A">
        <w:rPr>
          <w:sz w:val="24"/>
          <w:szCs w:val="24"/>
          <w:lang w:eastAsia="en-US"/>
        </w:rPr>
        <w:t xml:space="preserve"> Совета</w:t>
      </w:r>
      <w:r w:rsidR="00BC7486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0E46BE">
        <w:rPr>
          <w:sz w:val="24"/>
          <w:szCs w:val="24"/>
          <w:lang w:eastAsia="en-US"/>
        </w:rPr>
        <w:t xml:space="preserve">, пояснив, что действовал в соответствии с действующим </w:t>
      </w:r>
      <w:r w:rsidR="000E46BE">
        <w:rPr>
          <w:sz w:val="24"/>
          <w:szCs w:val="24"/>
          <w:lang w:eastAsia="en-US"/>
        </w:rPr>
        <w:lastRenderedPageBreak/>
        <w:t xml:space="preserve">законодательством, </w:t>
      </w:r>
      <w:r w:rsidR="00097D61">
        <w:rPr>
          <w:sz w:val="24"/>
          <w:szCs w:val="24"/>
          <w:lang w:eastAsia="en-US"/>
        </w:rPr>
        <w:t xml:space="preserve">а </w:t>
      </w:r>
      <w:r w:rsidR="000E46BE">
        <w:rPr>
          <w:sz w:val="24"/>
          <w:szCs w:val="24"/>
          <w:lang w:eastAsia="en-US"/>
        </w:rPr>
        <w:t xml:space="preserve">полнота </w:t>
      </w:r>
      <w:r w:rsidR="00097D61">
        <w:rPr>
          <w:sz w:val="24"/>
          <w:szCs w:val="24"/>
          <w:lang w:eastAsia="en-US"/>
        </w:rPr>
        <w:t>и единовременность предоставления защитнику материалов уголовных дел зависит не только и не столько от защитника, сколько от усмотрения следователя или дознавателя</w:t>
      </w:r>
      <w:r w:rsidR="00BC7486">
        <w:rPr>
          <w:sz w:val="24"/>
          <w:szCs w:val="24"/>
          <w:lang w:eastAsia="en-US"/>
        </w:rPr>
        <w:t xml:space="preserve">. </w:t>
      </w:r>
    </w:p>
    <w:p w:rsidR="00BC7486" w:rsidRDefault="00BC7486" w:rsidP="00BC7486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BC7486" w:rsidP="00BC748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0E46BE">
        <w:rPr>
          <w:sz w:val="24"/>
          <w:szCs w:val="24"/>
          <w:lang w:eastAsia="en-US"/>
        </w:rPr>
        <w:t xml:space="preserve">частично </w:t>
      </w:r>
      <w:r w:rsidRPr="00446718">
        <w:rPr>
          <w:sz w:val="24"/>
          <w:szCs w:val="24"/>
          <w:lang w:eastAsia="en-US"/>
        </w:rPr>
        <w:t>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FF1B05" w:rsidRPr="00446718">
        <w:rPr>
          <w:sz w:val="24"/>
          <w:szCs w:val="24"/>
          <w:lang w:eastAsia="en-US"/>
        </w:rPr>
        <w:t>.</w:t>
      </w:r>
    </w:p>
    <w:p w:rsidR="00B2179E" w:rsidRDefault="00097D61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</w:t>
      </w:r>
      <w:r w:rsidR="00073A5E">
        <w:rPr>
          <w:sz w:val="24"/>
          <w:szCs w:val="24"/>
          <w:lang w:eastAsia="en-US"/>
        </w:rPr>
        <w:t>подача соответствующих заявлений об оплате труда адвоката по назначению органов дознания и предварительного следствия может являться законной и адекватной реакцией на волокиту при предоставлении защитнику для ознакомления материалов уголовного дела или их части. Вместе с тем требование добросовестного отношения к профессиональным обязанностям, закреплённое в пп.1) п.1 ст.7 ФЗ «Об адвокатской деятельности и адвокатуре в РФ»</w:t>
      </w:r>
      <w:r w:rsidR="00A92524">
        <w:rPr>
          <w:sz w:val="24"/>
          <w:szCs w:val="24"/>
          <w:lang w:eastAsia="en-US"/>
        </w:rPr>
        <w:t xml:space="preserve">, п.1) ст.8 КПЭА, </w:t>
      </w:r>
      <w:r w:rsidR="00224113">
        <w:rPr>
          <w:sz w:val="24"/>
          <w:szCs w:val="24"/>
          <w:lang w:eastAsia="en-US"/>
        </w:rPr>
        <w:t>применимо и к гонорарной практике адвоката</w:t>
      </w:r>
      <w:r w:rsidR="00E54010">
        <w:rPr>
          <w:sz w:val="24"/>
          <w:szCs w:val="24"/>
          <w:lang w:eastAsia="en-US"/>
        </w:rPr>
        <w:t xml:space="preserve">. </w:t>
      </w:r>
    </w:p>
    <w:p w:rsidR="00FF1B05" w:rsidRDefault="00E54010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Создание ситуации, при которой у финансовых</w:t>
      </w:r>
      <w:r w:rsidR="00073A5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служб и уполномоченных государственных органов возникают основания усматривать в действиях адвоката, настаивающего на вынесении постановлений о выплате вознаграждения за счёт средств федерального бюджета,</w:t>
      </w:r>
      <w:r w:rsidR="00304790">
        <w:rPr>
          <w:sz w:val="24"/>
          <w:szCs w:val="24"/>
          <w:lang w:eastAsia="en-US"/>
        </w:rPr>
        <w:t xml:space="preserve"> признаки систематического злоупотребления установленным порядком, является не только персональным риском адвоката, но и репутационным ущербом для института адвокатуры.</w:t>
      </w:r>
    </w:p>
    <w:p w:rsidR="00304790" w:rsidRDefault="00304790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</w:t>
      </w:r>
      <w:r w:rsidR="00B2179E">
        <w:rPr>
          <w:sz w:val="24"/>
          <w:szCs w:val="24"/>
          <w:lang w:eastAsia="en-US"/>
        </w:rPr>
        <w:t>рассматриваемый</w:t>
      </w:r>
      <w:r>
        <w:rPr>
          <w:sz w:val="24"/>
          <w:szCs w:val="24"/>
          <w:lang w:eastAsia="en-US"/>
        </w:rPr>
        <w:t xml:space="preserve"> повод для обращения в АПМО с требованием о дисциплинарном реагировании</w:t>
      </w:r>
      <w:r w:rsidR="00B2179E">
        <w:rPr>
          <w:sz w:val="24"/>
          <w:szCs w:val="24"/>
          <w:lang w:eastAsia="en-US"/>
        </w:rPr>
        <w:t xml:space="preserve"> в отношении адвоката по мотиву необоснованности заявлений об оплате труда защитника по назначению</w:t>
      </w:r>
      <w:r>
        <w:rPr>
          <w:sz w:val="24"/>
          <w:szCs w:val="24"/>
          <w:lang w:eastAsia="en-US"/>
        </w:rPr>
        <w:t xml:space="preserve"> осложняет конструктивное взаимодействие с финансовыми службами органов дознания и предварительного следствия, </w:t>
      </w:r>
      <w:r w:rsidR="00B2179E">
        <w:rPr>
          <w:sz w:val="24"/>
          <w:szCs w:val="24"/>
          <w:lang w:eastAsia="en-US"/>
        </w:rPr>
        <w:t xml:space="preserve">способствуя подрыву доверия к </w:t>
      </w:r>
      <w:r>
        <w:rPr>
          <w:sz w:val="24"/>
          <w:szCs w:val="24"/>
          <w:lang w:eastAsia="en-US"/>
        </w:rPr>
        <w:t>адвокатуре</w:t>
      </w:r>
      <w:r w:rsidR="00B2179E">
        <w:rPr>
          <w:sz w:val="24"/>
          <w:szCs w:val="24"/>
          <w:lang w:eastAsia="en-US"/>
        </w:rPr>
        <w:t>.</w:t>
      </w:r>
    </w:p>
    <w:p w:rsidR="00B2179E" w:rsidRDefault="00B2179E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адвокату следует воздерживаться от заявления несоразмерных или недостаточно обоснованных требований о выплате вознаграждения за счёт средств федерального бюджета. </w:t>
      </w:r>
    </w:p>
    <w:p w:rsidR="00435A2E" w:rsidRDefault="00435A2E" w:rsidP="00FF1B05">
      <w:pPr>
        <w:ind w:firstLine="708"/>
        <w:jc w:val="both"/>
        <w:rPr>
          <w:sz w:val="24"/>
          <w:szCs w:val="24"/>
          <w:lang w:eastAsia="en-US"/>
        </w:rPr>
      </w:pPr>
    </w:p>
    <w:p w:rsidR="00435A2E" w:rsidRDefault="00435A2E" w:rsidP="00B2179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</w:t>
      </w:r>
      <w:r w:rsidR="00B2179E">
        <w:rPr>
          <w:sz w:val="24"/>
          <w:szCs w:val="24"/>
          <w:lang w:eastAsia="en-US"/>
        </w:rPr>
        <w:t xml:space="preserve">высокую степень </w:t>
      </w:r>
      <w:proofErr w:type="spellStart"/>
      <w:r w:rsidR="00B2179E">
        <w:rPr>
          <w:sz w:val="24"/>
          <w:szCs w:val="24"/>
          <w:lang w:eastAsia="en-US"/>
        </w:rPr>
        <w:t>оценочности</w:t>
      </w:r>
      <w:proofErr w:type="spellEnd"/>
      <w:r w:rsidR="00B2179E">
        <w:rPr>
          <w:sz w:val="24"/>
          <w:szCs w:val="24"/>
          <w:lang w:eastAsia="en-US"/>
        </w:rPr>
        <w:t xml:space="preserve"> рассматриваемых обстоятельств</w:t>
      </w:r>
      <w:r>
        <w:rPr>
          <w:sz w:val="24"/>
          <w:szCs w:val="24"/>
          <w:lang w:eastAsia="en-US"/>
        </w:rPr>
        <w:t>, Совет находит возможным прекратить дисциплинарное производство в отношении адвоката Г</w:t>
      </w:r>
      <w:r w:rsidR="002960EA">
        <w:rPr>
          <w:sz w:val="24"/>
          <w:szCs w:val="24"/>
          <w:lang w:eastAsia="en-US"/>
        </w:rPr>
        <w:t>.</w:t>
      </w:r>
      <w:r w:rsidR="003D715C">
        <w:rPr>
          <w:sz w:val="24"/>
          <w:szCs w:val="24"/>
          <w:lang w:eastAsia="en-US"/>
        </w:rPr>
        <w:t>В.В</w:t>
      </w:r>
      <w:r>
        <w:rPr>
          <w:sz w:val="24"/>
          <w:szCs w:val="24"/>
          <w:lang w:eastAsia="en-US"/>
        </w:rPr>
        <w:t>. вследствие малозначительности совершённого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:rsidR="00435A2E" w:rsidRPr="00003E0C" w:rsidRDefault="00435A2E" w:rsidP="00B2179E">
      <w:pPr>
        <w:ind w:firstLine="709"/>
        <w:jc w:val="both"/>
        <w:rPr>
          <w:sz w:val="16"/>
          <w:szCs w:val="16"/>
          <w:lang w:eastAsia="en-US"/>
        </w:rPr>
      </w:pPr>
    </w:p>
    <w:p w:rsidR="00435A2E" w:rsidRPr="00202ED3" w:rsidRDefault="00435A2E" w:rsidP="00B2179E">
      <w:pPr>
        <w:ind w:firstLine="709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435A2E" w:rsidRPr="00003E0C" w:rsidRDefault="00435A2E" w:rsidP="00435A2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435A2E" w:rsidRPr="00202ED3" w:rsidRDefault="00435A2E" w:rsidP="00435A2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435A2E" w:rsidRPr="00003E0C" w:rsidRDefault="00435A2E" w:rsidP="00435A2E">
      <w:pPr>
        <w:jc w:val="both"/>
        <w:rPr>
          <w:sz w:val="16"/>
          <w:szCs w:val="16"/>
          <w:lang w:eastAsia="en-US"/>
        </w:rPr>
      </w:pPr>
    </w:p>
    <w:p w:rsidR="00435A2E" w:rsidRPr="00435A2E" w:rsidRDefault="00B2179E" w:rsidP="00B2179E">
      <w:pPr>
        <w:pStyle w:val="af5"/>
        <w:ind w:left="0" w:firstLine="709"/>
        <w:jc w:val="both"/>
        <w:rPr>
          <w:sz w:val="24"/>
        </w:rPr>
      </w:pPr>
      <w:r>
        <w:rPr>
          <w:sz w:val="24"/>
          <w:szCs w:val="24"/>
        </w:rPr>
        <w:t>п</w:t>
      </w:r>
      <w:r w:rsidR="00435A2E" w:rsidRPr="00435A2E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2960EA">
        <w:rPr>
          <w:sz w:val="24"/>
          <w:szCs w:val="24"/>
        </w:rPr>
        <w:t>Г.В.В.</w:t>
      </w:r>
      <w:r w:rsidR="00435A2E" w:rsidRPr="00435A2E">
        <w:rPr>
          <w:sz w:val="24"/>
          <w:szCs w:val="24"/>
        </w:rPr>
        <w:t>, имеюще</w:t>
      </w:r>
      <w:r w:rsidR="00435A2E">
        <w:rPr>
          <w:sz w:val="24"/>
          <w:szCs w:val="24"/>
        </w:rPr>
        <w:t>го</w:t>
      </w:r>
      <w:r w:rsidR="00435A2E" w:rsidRPr="00435A2E">
        <w:rPr>
          <w:sz w:val="24"/>
          <w:szCs w:val="24"/>
        </w:rPr>
        <w:t xml:space="preserve"> регистрационный номер </w:t>
      </w:r>
      <w:r w:rsidR="002960EA">
        <w:rPr>
          <w:sz w:val="24"/>
          <w:szCs w:val="24"/>
        </w:rPr>
        <w:t>…..</w:t>
      </w:r>
      <w:r w:rsidR="00435A2E" w:rsidRPr="00435A2E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</w:rPr>
        <w:t xml:space="preserve">необходимость добросовестного отношения к заявлению </w:t>
      </w:r>
      <w:r>
        <w:rPr>
          <w:sz w:val="24"/>
          <w:szCs w:val="24"/>
          <w:lang w:eastAsia="en-US"/>
        </w:rPr>
        <w:t>требований о выплате вознаграждения за счёт средств федерального бюджета.</w:t>
      </w:r>
    </w:p>
    <w:p w:rsidR="00FF1B05" w:rsidRPr="000A1010" w:rsidRDefault="00FF1B05" w:rsidP="00435A2E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5330ED" w:rsidRDefault="00D350FE" w:rsidP="005330E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0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54B" w:rsidRDefault="005A054B" w:rsidP="00C01A07">
      <w:r>
        <w:separator/>
      </w:r>
    </w:p>
  </w:endnote>
  <w:endnote w:type="continuationSeparator" w:id="0">
    <w:p w:rsidR="005A054B" w:rsidRDefault="005A054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54B" w:rsidRDefault="005A054B" w:rsidP="00C01A07">
      <w:r>
        <w:separator/>
      </w:r>
    </w:p>
  </w:footnote>
  <w:footnote w:type="continuationSeparator" w:id="0">
    <w:p w:rsidR="005A054B" w:rsidRDefault="005A054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EB4964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2960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1715523"/>
    <w:multiLevelType w:val="hybridMultilevel"/>
    <w:tmpl w:val="78C6D698"/>
    <w:lvl w:ilvl="0" w:tplc="F78AF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F10CF0"/>
    <w:multiLevelType w:val="hybridMultilevel"/>
    <w:tmpl w:val="24F4F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F115793"/>
    <w:multiLevelType w:val="hybridMultilevel"/>
    <w:tmpl w:val="E188A8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9"/>
  </w:num>
  <w:num w:numId="3">
    <w:abstractNumId w:val="16"/>
  </w:num>
  <w:num w:numId="4">
    <w:abstractNumId w:val="15"/>
  </w:num>
  <w:num w:numId="5">
    <w:abstractNumId w:val="21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4"/>
  </w:num>
  <w:num w:numId="10">
    <w:abstractNumId w:val="8"/>
  </w:num>
  <w:num w:numId="11">
    <w:abstractNumId w:val="23"/>
  </w:num>
  <w:num w:numId="12">
    <w:abstractNumId w:val="7"/>
  </w:num>
  <w:num w:numId="13">
    <w:abstractNumId w:val="4"/>
  </w:num>
  <w:num w:numId="14">
    <w:abstractNumId w:val="20"/>
  </w:num>
  <w:num w:numId="15">
    <w:abstractNumId w:val="18"/>
  </w:num>
  <w:num w:numId="16">
    <w:abstractNumId w:val="11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5"/>
  </w:num>
  <w:num w:numId="22">
    <w:abstractNumId w:val="10"/>
  </w:num>
  <w:num w:numId="23">
    <w:abstractNumId w:val="0"/>
  </w:num>
  <w:num w:numId="24">
    <w:abstractNumId w:val="25"/>
  </w:num>
  <w:num w:numId="25">
    <w:abstractNumId w:val="17"/>
  </w:num>
  <w:num w:numId="26">
    <w:abstractNumId w:val="3"/>
  </w:num>
  <w:num w:numId="27">
    <w:abstractNumId w:val="19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3A5E"/>
    <w:rsid w:val="00074304"/>
    <w:rsid w:val="00077218"/>
    <w:rsid w:val="00083C0B"/>
    <w:rsid w:val="00086E55"/>
    <w:rsid w:val="00090665"/>
    <w:rsid w:val="00091369"/>
    <w:rsid w:val="000913E5"/>
    <w:rsid w:val="00096730"/>
    <w:rsid w:val="00097D61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46BE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113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60F38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0EA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22A4"/>
    <w:rsid w:val="00303248"/>
    <w:rsid w:val="00304790"/>
    <w:rsid w:val="003064A4"/>
    <w:rsid w:val="003103BB"/>
    <w:rsid w:val="00310933"/>
    <w:rsid w:val="00320E14"/>
    <w:rsid w:val="00322FD8"/>
    <w:rsid w:val="00324AFC"/>
    <w:rsid w:val="003309DE"/>
    <w:rsid w:val="00342AFA"/>
    <w:rsid w:val="003441B6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D4368"/>
    <w:rsid w:val="003D715C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35A2E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0ED"/>
    <w:rsid w:val="005361B4"/>
    <w:rsid w:val="0053702F"/>
    <w:rsid w:val="005411FC"/>
    <w:rsid w:val="00541F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4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ED7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1420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6D0"/>
    <w:rsid w:val="006F587C"/>
    <w:rsid w:val="006F5B5F"/>
    <w:rsid w:val="006F68FF"/>
    <w:rsid w:val="006F6A3A"/>
    <w:rsid w:val="00700974"/>
    <w:rsid w:val="00701968"/>
    <w:rsid w:val="0070241A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3890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2524"/>
    <w:rsid w:val="00A95080"/>
    <w:rsid w:val="00A96B06"/>
    <w:rsid w:val="00A97B63"/>
    <w:rsid w:val="00AA19B8"/>
    <w:rsid w:val="00AA2500"/>
    <w:rsid w:val="00AA4C8A"/>
    <w:rsid w:val="00AA687A"/>
    <w:rsid w:val="00AA6B2C"/>
    <w:rsid w:val="00AA6CCA"/>
    <w:rsid w:val="00AA7601"/>
    <w:rsid w:val="00AB07AF"/>
    <w:rsid w:val="00AB0829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179E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486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50FE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2A6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25DB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010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583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964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5B8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2E3A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CB30-E00B-46B7-9FB0-239D4648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2022-06-16T19:31:00Z</dcterms:created>
  <dcterms:modified xsi:type="dcterms:W3CDTF">2022-07-06T17:42:00Z</dcterms:modified>
</cp:coreProperties>
</file>