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70F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1BBAD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6DC43B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B1DB8D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7DA8">
        <w:rPr>
          <w:b/>
          <w:caps/>
          <w:sz w:val="24"/>
          <w:szCs w:val="24"/>
        </w:rPr>
        <w:t>1</w:t>
      </w:r>
      <w:r w:rsidR="00300A9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E49CEC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08E6FA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7770A">
        <w:rPr>
          <w:b/>
          <w:sz w:val="24"/>
          <w:szCs w:val="24"/>
        </w:rPr>
        <w:t>01-06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5D23F7" w14:textId="6255AFE0" w:rsidR="008A79AF" w:rsidRPr="00446718" w:rsidRDefault="00A901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14:paraId="5739A8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A04FFB8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31A6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A88BC1" w14:textId="35A0E98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</w:t>
      </w:r>
      <w:r w:rsidR="00300A9F">
        <w:rPr>
          <w:sz w:val="24"/>
          <w:szCs w:val="24"/>
        </w:rPr>
        <w:t xml:space="preserve">, </w:t>
      </w:r>
      <w:r w:rsidR="0077770A">
        <w:rPr>
          <w:sz w:val="24"/>
          <w:szCs w:val="24"/>
        </w:rPr>
        <w:t>заявителя Л</w:t>
      </w:r>
      <w:r w:rsidR="00A901CD">
        <w:rPr>
          <w:sz w:val="24"/>
          <w:szCs w:val="24"/>
        </w:rPr>
        <w:t>.</w:t>
      </w:r>
      <w:r w:rsidR="0077770A">
        <w:rPr>
          <w:sz w:val="24"/>
          <w:szCs w:val="24"/>
        </w:rPr>
        <w:t>Н.Д.</w:t>
      </w:r>
      <w:r w:rsidR="00300A9F">
        <w:rPr>
          <w:sz w:val="24"/>
          <w:szCs w:val="24"/>
        </w:rPr>
        <w:t xml:space="preserve"> и ее представителя – П</w:t>
      </w:r>
      <w:r w:rsidR="00A901CD">
        <w:rPr>
          <w:sz w:val="24"/>
          <w:szCs w:val="24"/>
        </w:rPr>
        <w:t>.</w:t>
      </w:r>
      <w:r w:rsidR="00300A9F">
        <w:rPr>
          <w:sz w:val="24"/>
          <w:szCs w:val="24"/>
        </w:rPr>
        <w:t>Л.А.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1AA1">
        <w:rPr>
          <w:sz w:val="24"/>
          <w:szCs w:val="24"/>
        </w:rPr>
        <w:t>0</w:t>
      </w:r>
      <w:r w:rsidR="0077770A">
        <w:rPr>
          <w:sz w:val="24"/>
          <w:szCs w:val="24"/>
        </w:rPr>
        <w:t>1</w:t>
      </w:r>
      <w:r w:rsidR="00081AA1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20636A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36B0F0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D2BD36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55A3D95" w14:textId="00C3BD30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770A" w:rsidRPr="0077770A">
        <w:rPr>
          <w:sz w:val="24"/>
          <w:szCs w:val="24"/>
        </w:rPr>
        <w:t xml:space="preserve">30.05.2023 г. в Адвокатскую палату Московской области поступила жалоба доверителей </w:t>
      </w:r>
      <w:r w:rsidR="00A901CD">
        <w:rPr>
          <w:sz w:val="24"/>
          <w:szCs w:val="24"/>
        </w:rPr>
        <w:t>Л.Н.Д.</w:t>
      </w:r>
      <w:r w:rsidR="0077770A" w:rsidRPr="0077770A">
        <w:rPr>
          <w:sz w:val="24"/>
          <w:szCs w:val="24"/>
        </w:rPr>
        <w:t xml:space="preserve"> и </w:t>
      </w:r>
      <w:r w:rsidR="00A901CD">
        <w:rPr>
          <w:sz w:val="24"/>
          <w:szCs w:val="24"/>
        </w:rPr>
        <w:t>Л.Д.Н.</w:t>
      </w:r>
      <w:r w:rsidR="0077770A" w:rsidRPr="0077770A">
        <w:rPr>
          <w:sz w:val="24"/>
          <w:szCs w:val="24"/>
        </w:rPr>
        <w:t xml:space="preserve"> в отношении адвоката </w:t>
      </w:r>
      <w:r w:rsidR="00A901CD">
        <w:rPr>
          <w:sz w:val="24"/>
          <w:szCs w:val="24"/>
        </w:rPr>
        <w:t>Л.А.В.</w:t>
      </w:r>
      <w:r w:rsidR="0077770A" w:rsidRPr="0077770A">
        <w:rPr>
          <w:sz w:val="24"/>
          <w:szCs w:val="24"/>
        </w:rPr>
        <w:t>, имеющего регистрационный номер</w:t>
      </w:r>
      <w:proofErr w:type="gramStart"/>
      <w:r w:rsidR="0077770A" w:rsidRPr="0077770A">
        <w:rPr>
          <w:sz w:val="24"/>
          <w:szCs w:val="24"/>
        </w:rPr>
        <w:t xml:space="preserve"> </w:t>
      </w:r>
      <w:r w:rsidR="00A901CD">
        <w:rPr>
          <w:sz w:val="24"/>
          <w:szCs w:val="24"/>
        </w:rPr>
        <w:t>….</w:t>
      </w:r>
      <w:proofErr w:type="gramEnd"/>
      <w:r w:rsidR="00A901CD">
        <w:rPr>
          <w:sz w:val="24"/>
          <w:szCs w:val="24"/>
        </w:rPr>
        <w:t>.</w:t>
      </w:r>
      <w:r w:rsidR="0077770A" w:rsidRPr="007777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01CD">
        <w:rPr>
          <w:sz w:val="24"/>
          <w:szCs w:val="24"/>
        </w:rPr>
        <w:t>…..</w:t>
      </w:r>
    </w:p>
    <w:p w14:paraId="31F96043" w14:textId="77777777" w:rsidR="00B80D7F" w:rsidRDefault="002C28D7" w:rsidP="007777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77770A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77770A" w:rsidRPr="0077770A">
        <w:rPr>
          <w:sz w:val="24"/>
          <w:szCs w:val="24"/>
        </w:rPr>
        <w:t>адвокат заключил соглашение на оказание юридической помощи, противоречащее законодательству и интересам заявителей, бездействовал при исполнении поручения, не вернул выданную доверенность</w:t>
      </w:r>
      <w:r w:rsidR="004E27D8" w:rsidRPr="004E27D8">
        <w:rPr>
          <w:sz w:val="24"/>
          <w:szCs w:val="24"/>
        </w:rPr>
        <w:t>.</w:t>
      </w:r>
    </w:p>
    <w:p w14:paraId="46EEA9BB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02.06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4CF23809" w14:textId="77777777"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081AA1">
        <w:rPr>
          <w:sz w:val="24"/>
          <w:szCs w:val="24"/>
        </w:rPr>
        <w:t>60</w:t>
      </w:r>
      <w:r w:rsidR="0077770A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77770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035C8797" w14:textId="0A064CA9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</w:t>
      </w:r>
      <w:r w:rsidR="0077770A">
        <w:rPr>
          <w:sz w:val="24"/>
          <w:szCs w:val="24"/>
        </w:rPr>
        <w:t xml:space="preserve"> заявитель Л</w:t>
      </w:r>
      <w:r w:rsidR="00A901CD">
        <w:rPr>
          <w:sz w:val="24"/>
          <w:szCs w:val="24"/>
        </w:rPr>
        <w:t>.</w:t>
      </w:r>
      <w:r w:rsidR="0077770A">
        <w:rPr>
          <w:sz w:val="24"/>
          <w:szCs w:val="24"/>
        </w:rPr>
        <w:t>Д.Н. в заседание квалификационной комиссии не явился, уведомлен.</w:t>
      </w:r>
      <w:r w:rsidR="00767408">
        <w:rPr>
          <w:sz w:val="24"/>
          <w:szCs w:val="24"/>
        </w:rPr>
        <w:t xml:space="preserve"> </w:t>
      </w:r>
      <w:r w:rsidR="0077770A">
        <w:rPr>
          <w:sz w:val="24"/>
          <w:szCs w:val="24"/>
        </w:rPr>
        <w:t>З</w:t>
      </w:r>
      <w:r w:rsidR="00767408">
        <w:rPr>
          <w:sz w:val="24"/>
          <w:szCs w:val="24"/>
        </w:rPr>
        <w:t>аявитель</w:t>
      </w:r>
      <w:r w:rsidR="0077770A">
        <w:rPr>
          <w:sz w:val="24"/>
          <w:szCs w:val="24"/>
        </w:rPr>
        <w:t xml:space="preserve"> Л</w:t>
      </w:r>
      <w:r w:rsidR="00A901CD">
        <w:rPr>
          <w:sz w:val="24"/>
          <w:szCs w:val="24"/>
        </w:rPr>
        <w:t>.</w:t>
      </w:r>
      <w:r w:rsidR="0077770A">
        <w:rPr>
          <w:sz w:val="24"/>
          <w:szCs w:val="24"/>
        </w:rPr>
        <w:t>Н.Д. и ее представитель – П</w:t>
      </w:r>
      <w:r w:rsidR="00A901CD">
        <w:rPr>
          <w:sz w:val="24"/>
          <w:szCs w:val="24"/>
        </w:rPr>
        <w:t>.</w:t>
      </w:r>
      <w:r w:rsidR="0077770A">
        <w:rPr>
          <w:sz w:val="24"/>
          <w:szCs w:val="24"/>
        </w:rPr>
        <w:t>Л.А. -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081AA1">
        <w:rPr>
          <w:sz w:val="24"/>
          <w:szCs w:val="24"/>
        </w:rPr>
        <w:t>явил</w:t>
      </w:r>
      <w:r w:rsidR="0077770A">
        <w:rPr>
          <w:sz w:val="24"/>
          <w:szCs w:val="24"/>
        </w:rPr>
        <w:t>ись</w:t>
      </w:r>
      <w:r w:rsidR="00081AA1">
        <w:rPr>
          <w:sz w:val="24"/>
          <w:szCs w:val="24"/>
        </w:rPr>
        <w:t>, поддержал</w:t>
      </w:r>
      <w:r w:rsidR="0077770A">
        <w:rPr>
          <w:sz w:val="24"/>
          <w:szCs w:val="24"/>
        </w:rPr>
        <w:t>и</w:t>
      </w:r>
      <w:r w:rsidR="00081AA1">
        <w:rPr>
          <w:sz w:val="24"/>
          <w:szCs w:val="24"/>
        </w:rPr>
        <w:t xml:space="preserve"> доводы жалобы</w:t>
      </w:r>
      <w:r w:rsidR="00104421">
        <w:rPr>
          <w:sz w:val="24"/>
          <w:szCs w:val="24"/>
        </w:rPr>
        <w:t>.</w:t>
      </w:r>
    </w:p>
    <w:p w14:paraId="0FCA68ED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81AA1">
        <w:rPr>
          <w:sz w:val="24"/>
          <w:szCs w:val="24"/>
        </w:rPr>
        <w:t>явился</w:t>
      </w:r>
      <w:r w:rsidR="005F1BB4">
        <w:rPr>
          <w:sz w:val="24"/>
          <w:szCs w:val="24"/>
        </w:rPr>
        <w:t xml:space="preserve">, </w:t>
      </w:r>
      <w:r w:rsidR="0077770A">
        <w:rPr>
          <w:sz w:val="24"/>
          <w:szCs w:val="24"/>
        </w:rPr>
        <w:t>возражал против жалобы</w:t>
      </w:r>
      <w:r w:rsidR="00104421">
        <w:rPr>
          <w:sz w:val="24"/>
          <w:szCs w:val="24"/>
        </w:rPr>
        <w:t xml:space="preserve">. </w:t>
      </w:r>
    </w:p>
    <w:p w14:paraId="632800FF" w14:textId="34513405" w:rsidR="0077770A" w:rsidRPr="0077770A" w:rsidRDefault="004760E0" w:rsidP="007777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7770A" w:rsidRPr="0077770A">
        <w:rPr>
          <w:sz w:val="24"/>
          <w:szCs w:val="24"/>
        </w:rPr>
        <w:t xml:space="preserve">о наличии в действиях (бездействии) адвоката </w:t>
      </w:r>
      <w:r w:rsidR="00A901CD">
        <w:rPr>
          <w:sz w:val="24"/>
          <w:szCs w:val="24"/>
        </w:rPr>
        <w:t>Л.А.В.</w:t>
      </w:r>
      <w:r w:rsidR="0077770A" w:rsidRPr="0077770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 и 2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доверителями Л</w:t>
      </w:r>
      <w:r w:rsidR="00A901CD">
        <w:rPr>
          <w:sz w:val="24"/>
          <w:szCs w:val="24"/>
        </w:rPr>
        <w:t>.</w:t>
      </w:r>
      <w:r w:rsidR="0077770A" w:rsidRPr="0077770A">
        <w:rPr>
          <w:sz w:val="24"/>
          <w:szCs w:val="24"/>
        </w:rPr>
        <w:t>Н.Д., Л</w:t>
      </w:r>
      <w:r w:rsidR="00A901CD">
        <w:rPr>
          <w:sz w:val="24"/>
          <w:szCs w:val="24"/>
        </w:rPr>
        <w:t>.</w:t>
      </w:r>
      <w:r w:rsidR="0077770A" w:rsidRPr="0077770A">
        <w:rPr>
          <w:sz w:val="24"/>
          <w:szCs w:val="24"/>
        </w:rPr>
        <w:t xml:space="preserve">Д.Н., которые выразились в том, что адвокат: </w:t>
      </w:r>
    </w:p>
    <w:p w14:paraId="10BB199F" w14:textId="69E3E890" w:rsidR="0077770A" w:rsidRP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не получил письменного согласия доверителя 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Д.Н. на заключение соглашения об оказании юридической помощи в его интересах с третьим лицом (Л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Н.Д.);</w:t>
      </w:r>
    </w:p>
    <w:p w14:paraId="74D29A36" w14:textId="77777777" w:rsid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включил в условия соглашения пункт о том, что при досрочном расторжении соглашения со стороны доверителя стоимость юридической помощи рассчитывается по тарифам, с которыми доверитель не была фактически ознакомлена, и в ответе на претензию доверителя от 21.04.2023 г. после расторжения соглашения указал стоимость фактически оказанной юридической помощи в размере 318 000 руб., в то время как фиксированная стоимость юридической помощи по соглашению составляла 250 000 руб.;</w:t>
      </w:r>
    </w:p>
    <w:p w14:paraId="4E730553" w14:textId="12389B4C" w:rsidR="00E9218C" w:rsidRP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не обеспечил возврат доверенности доверителю 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Н.Д. после досрочного расторжения соглашения с ее стороны</w:t>
      </w:r>
      <w:r w:rsidR="007E56CB" w:rsidRPr="0077770A">
        <w:rPr>
          <w:sz w:val="24"/>
          <w:szCs w:val="24"/>
        </w:rPr>
        <w:t>.</w:t>
      </w:r>
      <w:bookmarkEnd w:id="2"/>
    </w:p>
    <w:p w14:paraId="2DA016CC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71975B2F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14:paraId="56921A6D" w14:textId="77777777" w:rsidR="00762CC6" w:rsidRPr="00446718" w:rsidRDefault="00762CC6" w:rsidP="00A04159">
      <w:pPr>
        <w:jc w:val="both"/>
        <w:rPr>
          <w:sz w:val="24"/>
          <w:szCs w:val="24"/>
        </w:rPr>
      </w:pPr>
    </w:p>
    <w:p w14:paraId="3E0CA748" w14:textId="0346AD26" w:rsidR="007657EB" w:rsidRPr="005B1670" w:rsidRDefault="0077770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Л</w:t>
      </w:r>
      <w:r w:rsidR="00A901CD">
        <w:rPr>
          <w:sz w:val="24"/>
          <w:szCs w:val="24"/>
        </w:rPr>
        <w:t>.</w:t>
      </w:r>
      <w:r>
        <w:rPr>
          <w:sz w:val="24"/>
          <w:szCs w:val="24"/>
        </w:rPr>
        <w:t>Д.Н. в заседание Совета не явился, уведомлен. Заявитель Л</w:t>
      </w:r>
      <w:r w:rsidR="00A901CD">
        <w:rPr>
          <w:sz w:val="24"/>
          <w:szCs w:val="24"/>
        </w:rPr>
        <w:t>.</w:t>
      </w:r>
      <w:r>
        <w:rPr>
          <w:sz w:val="24"/>
          <w:szCs w:val="24"/>
        </w:rPr>
        <w:t xml:space="preserve">Н.Д. </w:t>
      </w:r>
      <w:r w:rsidR="00300A9F">
        <w:rPr>
          <w:sz w:val="24"/>
          <w:szCs w:val="24"/>
        </w:rPr>
        <w:t>и ее представитель – П</w:t>
      </w:r>
      <w:r w:rsidR="00A901CD">
        <w:rPr>
          <w:sz w:val="24"/>
          <w:szCs w:val="24"/>
        </w:rPr>
        <w:t>.</w:t>
      </w:r>
      <w:r w:rsidR="00300A9F">
        <w:rPr>
          <w:sz w:val="24"/>
          <w:szCs w:val="24"/>
        </w:rPr>
        <w:t xml:space="preserve">Л.А. - </w:t>
      </w:r>
      <w:r>
        <w:rPr>
          <w:sz w:val="24"/>
          <w:szCs w:val="24"/>
        </w:rPr>
        <w:t>в заседание Совета явил</w:t>
      </w:r>
      <w:r w:rsidR="00300A9F">
        <w:rPr>
          <w:sz w:val="24"/>
          <w:szCs w:val="24"/>
        </w:rPr>
        <w:t>и</w:t>
      </w:r>
      <w:r>
        <w:rPr>
          <w:sz w:val="24"/>
          <w:szCs w:val="24"/>
        </w:rPr>
        <w:t>сь, согласил</w:t>
      </w:r>
      <w:r w:rsidR="00300A9F">
        <w:rPr>
          <w:sz w:val="24"/>
          <w:szCs w:val="24"/>
        </w:rPr>
        <w:t>и</w:t>
      </w:r>
      <w:r>
        <w:rPr>
          <w:sz w:val="24"/>
          <w:szCs w:val="24"/>
        </w:rPr>
        <w:t>сь с заключением квалификационной комиссии</w:t>
      </w:r>
      <w:r w:rsidR="007657EB">
        <w:rPr>
          <w:sz w:val="24"/>
          <w:szCs w:val="24"/>
          <w:lang w:eastAsia="en-US"/>
        </w:rPr>
        <w:t xml:space="preserve">. </w:t>
      </w:r>
    </w:p>
    <w:p w14:paraId="067A4D4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00A9F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1CF3414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B1C529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99C9EB" w14:textId="77777777" w:rsidR="00EB7208" w:rsidRDefault="00EB7208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действия адвоката в отношении доверителя явно недобросовестными, злоупотребляющими положением более профессиональной и квалифицированной стороны доверительного правоотношения по оказанию юридической помощи.</w:t>
      </w:r>
      <w:r w:rsidR="002D7565">
        <w:rPr>
          <w:sz w:val="24"/>
          <w:szCs w:val="24"/>
          <w:lang w:eastAsia="en-US"/>
        </w:rPr>
        <w:t xml:space="preserve"> </w:t>
      </w:r>
      <w:proofErr w:type="gramStart"/>
      <w:r w:rsidR="002D7565">
        <w:rPr>
          <w:sz w:val="24"/>
          <w:szCs w:val="24"/>
          <w:lang w:eastAsia="en-US"/>
        </w:rPr>
        <w:t>Очевидно</w:t>
      </w:r>
      <w:proofErr w:type="gramEnd"/>
      <w:r w:rsidR="002D7565">
        <w:rPr>
          <w:sz w:val="24"/>
          <w:szCs w:val="24"/>
          <w:lang w:eastAsia="en-US"/>
        </w:rPr>
        <w:t xml:space="preserve"> несправедливой и неразумной является позиция адвоката, согласно которой досрочное прекращение поручения влечёт </w:t>
      </w:r>
      <w:r w:rsidR="003C034D">
        <w:rPr>
          <w:sz w:val="24"/>
          <w:szCs w:val="24"/>
          <w:lang w:eastAsia="en-US"/>
        </w:rPr>
        <w:t>возникновение у</w:t>
      </w:r>
      <w:r w:rsidR="002D7565">
        <w:rPr>
          <w:sz w:val="24"/>
          <w:szCs w:val="24"/>
          <w:lang w:eastAsia="en-US"/>
        </w:rPr>
        <w:t xml:space="preserve"> доверителя денежны</w:t>
      </w:r>
      <w:r w:rsidR="003C034D">
        <w:rPr>
          <w:sz w:val="24"/>
          <w:szCs w:val="24"/>
          <w:lang w:eastAsia="en-US"/>
        </w:rPr>
        <w:t>х</w:t>
      </w:r>
      <w:r w:rsidR="002D7565">
        <w:rPr>
          <w:sz w:val="24"/>
          <w:szCs w:val="24"/>
          <w:lang w:eastAsia="en-US"/>
        </w:rPr>
        <w:t xml:space="preserve"> обязательств</w:t>
      </w:r>
      <w:r w:rsidR="003C034D">
        <w:rPr>
          <w:sz w:val="24"/>
          <w:szCs w:val="24"/>
          <w:lang w:eastAsia="en-US"/>
        </w:rPr>
        <w:t xml:space="preserve"> перед адвокатом</w:t>
      </w:r>
      <w:r w:rsidR="002D7565">
        <w:rPr>
          <w:sz w:val="24"/>
          <w:szCs w:val="24"/>
          <w:lang w:eastAsia="en-US"/>
        </w:rPr>
        <w:t>, превышающи</w:t>
      </w:r>
      <w:r w:rsidR="003C034D">
        <w:rPr>
          <w:sz w:val="24"/>
          <w:szCs w:val="24"/>
          <w:lang w:eastAsia="en-US"/>
        </w:rPr>
        <w:t>х</w:t>
      </w:r>
      <w:r w:rsidR="002D7565">
        <w:rPr>
          <w:sz w:val="24"/>
          <w:szCs w:val="24"/>
          <w:lang w:eastAsia="en-US"/>
        </w:rPr>
        <w:t xml:space="preserve"> размер вознаграждения, согласованного сторонами за исполнение поручения в полном объёме.</w:t>
      </w:r>
    </w:p>
    <w:p w14:paraId="4EE40C65" w14:textId="77777777" w:rsidR="002D7565" w:rsidRDefault="002D7565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не представил подтверждения тому, что доверитель был заранее ознакомлен с </w:t>
      </w:r>
      <w:r w:rsidR="003C034D">
        <w:rPr>
          <w:sz w:val="24"/>
          <w:szCs w:val="24"/>
          <w:lang w:eastAsia="en-US"/>
        </w:rPr>
        <w:t xml:space="preserve">применённым </w:t>
      </w:r>
      <w:r>
        <w:rPr>
          <w:sz w:val="24"/>
          <w:szCs w:val="24"/>
          <w:lang w:eastAsia="en-US"/>
        </w:rPr>
        <w:t xml:space="preserve">расценками на правовую работу при досрочном расторжении соглашения об оказании юридической помощи, а также с </w:t>
      </w:r>
      <w:r w:rsidR="003C034D">
        <w:rPr>
          <w:sz w:val="24"/>
          <w:szCs w:val="24"/>
          <w:lang w:eastAsia="en-US"/>
        </w:rPr>
        <w:t>порядком</w:t>
      </w:r>
      <w:r>
        <w:rPr>
          <w:sz w:val="24"/>
          <w:szCs w:val="24"/>
          <w:lang w:eastAsia="en-US"/>
        </w:rPr>
        <w:t xml:space="preserve"> их применения.</w:t>
      </w:r>
    </w:p>
    <w:p w14:paraId="1DBC583C" w14:textId="77777777" w:rsidR="002D7565" w:rsidRDefault="002D7565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Возврат доверителю выданной для представительства доверенности лишь в заседании квалификационной комиссии также не может рассматриваться в качестве надлежащего исполнения профессиональных обязанностей, установленных </w:t>
      </w:r>
      <w:r w:rsidRPr="0077770A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77770A">
        <w:rPr>
          <w:sz w:val="24"/>
          <w:szCs w:val="24"/>
        </w:rPr>
        <w:t xml:space="preserve"> п.1 ст.</w:t>
      </w:r>
      <w:r>
        <w:rPr>
          <w:sz w:val="24"/>
          <w:szCs w:val="24"/>
        </w:rPr>
        <w:t xml:space="preserve">7 </w:t>
      </w:r>
      <w:r w:rsidRPr="0077770A">
        <w:rPr>
          <w:sz w:val="24"/>
          <w:szCs w:val="24"/>
        </w:rPr>
        <w:t>ФЗ «Об адвокатской деятельности и адвокатуре в РФ», п.1</w:t>
      </w:r>
      <w:r>
        <w:rPr>
          <w:sz w:val="24"/>
          <w:szCs w:val="24"/>
        </w:rPr>
        <w:t>)</w:t>
      </w:r>
      <w:r w:rsidRPr="0077770A">
        <w:rPr>
          <w:sz w:val="24"/>
          <w:szCs w:val="24"/>
        </w:rPr>
        <w:t xml:space="preserve"> ст.8, п.6 ст.10</w:t>
      </w:r>
      <w:r>
        <w:rPr>
          <w:sz w:val="24"/>
          <w:szCs w:val="24"/>
        </w:rPr>
        <w:t xml:space="preserve"> КПЭА.</w:t>
      </w:r>
    </w:p>
    <w:p w14:paraId="5D91AB98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870D01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0DFE4D2" w14:textId="77777777" w:rsidR="00714BF8" w:rsidRDefault="00714BF8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AEBF572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933F041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894BF49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D7B2CEA" w14:textId="7CB3705D" w:rsidR="0077770A" w:rsidRPr="0077770A" w:rsidRDefault="007657EB" w:rsidP="0077770A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7770A" w:rsidRPr="0077770A">
        <w:rPr>
          <w:sz w:val="24"/>
          <w:szCs w:val="24"/>
        </w:rPr>
        <w:t>п.п. 1 п. 1 ст. 7, п. 1 и 2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доверителями Л</w:t>
      </w:r>
      <w:r w:rsidR="00A901CD">
        <w:rPr>
          <w:sz w:val="24"/>
          <w:szCs w:val="24"/>
        </w:rPr>
        <w:t>.</w:t>
      </w:r>
      <w:r w:rsidR="0077770A" w:rsidRPr="0077770A">
        <w:rPr>
          <w:sz w:val="24"/>
          <w:szCs w:val="24"/>
        </w:rPr>
        <w:t>Н.Д., Л</w:t>
      </w:r>
      <w:r w:rsidR="00A901CD">
        <w:rPr>
          <w:sz w:val="24"/>
          <w:szCs w:val="24"/>
        </w:rPr>
        <w:t>.</w:t>
      </w:r>
      <w:r w:rsidR="0077770A" w:rsidRPr="0077770A">
        <w:rPr>
          <w:sz w:val="24"/>
          <w:szCs w:val="24"/>
        </w:rPr>
        <w:t xml:space="preserve">Д.Н., которые выразились в том, что адвокат: </w:t>
      </w:r>
    </w:p>
    <w:p w14:paraId="4976B4DF" w14:textId="63BB393E" w:rsidR="0077770A" w:rsidRP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не получил письменного согласия доверителя 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Д.Н. на заключение соглашения об оказании юридической помощи в его интересах с третьим лицом (Л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Н.Д.);</w:t>
      </w:r>
    </w:p>
    <w:p w14:paraId="6A059AC3" w14:textId="77777777" w:rsid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включил в условия соглашения пункт о том, что при досрочном расторжении соглашения со стороны доверителя стоимость юридической помощи рассчитывается по тарифам, с которыми доверитель не была фактически ознакомлена, и в ответе на претензию доверителя от 21.04.2023 г. после расторжения соглашения указал стоимость фактически оказанной юридической помощи в размере 318 000 руб., в то время как фиксированная стоимость юридической помощи по соглашению составляла 250 000 руб.;</w:t>
      </w:r>
    </w:p>
    <w:p w14:paraId="740F1D2D" w14:textId="4BB79DC1" w:rsidR="007657EB" w:rsidRPr="0077770A" w:rsidRDefault="0077770A" w:rsidP="0077770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t>не обеспечил возврат доверенности доверителю Л</w:t>
      </w:r>
      <w:r w:rsidR="00A901CD">
        <w:rPr>
          <w:sz w:val="24"/>
          <w:szCs w:val="24"/>
        </w:rPr>
        <w:t>.</w:t>
      </w:r>
      <w:r w:rsidRPr="0077770A">
        <w:rPr>
          <w:sz w:val="24"/>
          <w:szCs w:val="24"/>
        </w:rPr>
        <w:t>Н.Д. после досрочного расторжения соглашения с ее стороны</w:t>
      </w:r>
      <w:r w:rsidR="007657EB" w:rsidRPr="0077770A">
        <w:rPr>
          <w:rFonts w:eastAsia="Calibri"/>
          <w:sz w:val="24"/>
          <w:szCs w:val="24"/>
        </w:rPr>
        <w:t>.</w:t>
      </w:r>
    </w:p>
    <w:p w14:paraId="02DF4E99" w14:textId="32AD6DFF" w:rsidR="007657EB" w:rsidRPr="0077770A" w:rsidRDefault="007657EB" w:rsidP="0077770A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77770A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300A9F">
        <w:rPr>
          <w:sz w:val="24"/>
          <w:szCs w:val="24"/>
        </w:rPr>
        <w:t>предупреждения</w:t>
      </w:r>
      <w:r w:rsidRPr="0077770A">
        <w:rPr>
          <w:sz w:val="24"/>
          <w:szCs w:val="24"/>
        </w:rPr>
        <w:t xml:space="preserve"> в отношении адвоката </w:t>
      </w:r>
      <w:r w:rsidR="00A901CD">
        <w:rPr>
          <w:sz w:val="24"/>
          <w:szCs w:val="24"/>
        </w:rPr>
        <w:t>Л.А.В.</w:t>
      </w:r>
      <w:r w:rsidRPr="0077770A">
        <w:rPr>
          <w:sz w:val="24"/>
          <w:szCs w:val="24"/>
        </w:rPr>
        <w:t xml:space="preserve">, </w:t>
      </w:r>
      <w:r w:rsidRPr="0077770A">
        <w:rPr>
          <w:sz w:val="24"/>
          <w:szCs w:val="24"/>
          <w:lang w:eastAsia="en-US"/>
        </w:rPr>
        <w:t>имеюще</w:t>
      </w:r>
      <w:r w:rsidR="00081AA1" w:rsidRPr="0077770A">
        <w:rPr>
          <w:sz w:val="24"/>
          <w:szCs w:val="24"/>
          <w:lang w:eastAsia="en-US"/>
        </w:rPr>
        <w:t>го</w:t>
      </w:r>
      <w:r w:rsidRPr="0077770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7770A">
        <w:rPr>
          <w:sz w:val="24"/>
          <w:szCs w:val="24"/>
          <w:lang w:eastAsia="en-US"/>
        </w:rPr>
        <w:t xml:space="preserve"> </w:t>
      </w:r>
      <w:r w:rsidR="00A901CD">
        <w:rPr>
          <w:sz w:val="24"/>
          <w:szCs w:val="24"/>
          <w:lang w:eastAsia="en-US"/>
        </w:rPr>
        <w:t>….</w:t>
      </w:r>
      <w:proofErr w:type="gramEnd"/>
      <w:r w:rsidR="00A901CD">
        <w:rPr>
          <w:sz w:val="24"/>
          <w:szCs w:val="24"/>
          <w:lang w:eastAsia="en-US"/>
        </w:rPr>
        <w:t>.</w:t>
      </w:r>
      <w:r w:rsidRPr="0077770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7770A">
        <w:rPr>
          <w:sz w:val="24"/>
          <w:szCs w:val="24"/>
        </w:rPr>
        <w:t>.</w:t>
      </w:r>
    </w:p>
    <w:p w14:paraId="4BD6F1D0" w14:textId="77777777" w:rsidR="007657EB" w:rsidRDefault="007657EB" w:rsidP="007657EB">
      <w:pPr>
        <w:jc w:val="both"/>
        <w:rPr>
          <w:sz w:val="24"/>
          <w:szCs w:val="24"/>
        </w:rPr>
      </w:pPr>
    </w:p>
    <w:p w14:paraId="1007952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DF2BD5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45550FF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811238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48D94B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1A7D" w14:textId="77777777" w:rsidR="00F17C4B" w:rsidRDefault="00F17C4B" w:rsidP="00C01A07">
      <w:r>
        <w:separator/>
      </w:r>
    </w:p>
  </w:endnote>
  <w:endnote w:type="continuationSeparator" w:id="0">
    <w:p w14:paraId="2B81EEF0" w14:textId="77777777" w:rsidR="00F17C4B" w:rsidRDefault="00F17C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142E" w14:textId="77777777" w:rsidR="00F17C4B" w:rsidRDefault="00F17C4B" w:rsidP="00C01A07">
      <w:r>
        <w:separator/>
      </w:r>
    </w:p>
  </w:footnote>
  <w:footnote w:type="continuationSeparator" w:id="0">
    <w:p w14:paraId="2663666E" w14:textId="77777777" w:rsidR="00F17C4B" w:rsidRDefault="00F17C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16D1604" w14:textId="77777777" w:rsidR="004635C3" w:rsidRDefault="0035618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D71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F28932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CD587D"/>
    <w:multiLevelType w:val="hybridMultilevel"/>
    <w:tmpl w:val="DE86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78703470">
    <w:abstractNumId w:val="38"/>
  </w:num>
  <w:num w:numId="2" w16cid:durableId="1642539626">
    <w:abstractNumId w:val="17"/>
  </w:num>
  <w:num w:numId="3" w16cid:durableId="2106808131">
    <w:abstractNumId w:val="25"/>
  </w:num>
  <w:num w:numId="4" w16cid:durableId="350104808">
    <w:abstractNumId w:val="24"/>
  </w:num>
  <w:num w:numId="5" w16cid:durableId="156187298">
    <w:abstractNumId w:val="31"/>
  </w:num>
  <w:num w:numId="6" w16cid:durableId="1126122419">
    <w:abstractNumId w:val="3"/>
  </w:num>
  <w:num w:numId="7" w16cid:durableId="19443365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021778">
    <w:abstractNumId w:val="9"/>
  </w:num>
  <w:num w:numId="9" w16cid:durableId="1888644666">
    <w:abstractNumId w:val="36"/>
  </w:num>
  <w:num w:numId="10" w16cid:durableId="15812925">
    <w:abstractNumId w:val="12"/>
  </w:num>
  <w:num w:numId="11" w16cid:durableId="607204092">
    <w:abstractNumId w:val="33"/>
  </w:num>
  <w:num w:numId="12" w16cid:durableId="26873785">
    <w:abstractNumId w:val="10"/>
  </w:num>
  <w:num w:numId="13" w16cid:durableId="1178354037">
    <w:abstractNumId w:val="7"/>
  </w:num>
  <w:num w:numId="14" w16cid:durableId="612517911">
    <w:abstractNumId w:val="27"/>
  </w:num>
  <w:num w:numId="15" w16cid:durableId="1483353465">
    <w:abstractNumId w:val="26"/>
  </w:num>
  <w:num w:numId="16" w16cid:durableId="10491944">
    <w:abstractNumId w:val="20"/>
  </w:num>
  <w:num w:numId="17" w16cid:durableId="476993681">
    <w:abstractNumId w:val="22"/>
  </w:num>
  <w:num w:numId="18" w16cid:durableId="575675133">
    <w:abstractNumId w:val="23"/>
  </w:num>
  <w:num w:numId="19" w16cid:durableId="805466033">
    <w:abstractNumId w:val="32"/>
  </w:num>
  <w:num w:numId="20" w16cid:durableId="1527786833">
    <w:abstractNumId w:val="2"/>
  </w:num>
  <w:num w:numId="21" w16cid:durableId="1231381105">
    <w:abstractNumId w:val="8"/>
  </w:num>
  <w:num w:numId="22" w16cid:durableId="282926966">
    <w:abstractNumId w:val="18"/>
  </w:num>
  <w:num w:numId="23" w16cid:durableId="890119452">
    <w:abstractNumId w:val="1"/>
  </w:num>
  <w:num w:numId="24" w16cid:durableId="1025600519">
    <w:abstractNumId w:val="6"/>
  </w:num>
  <w:num w:numId="25" w16cid:durableId="528422166">
    <w:abstractNumId w:val="13"/>
  </w:num>
  <w:num w:numId="26" w16cid:durableId="1443838298">
    <w:abstractNumId w:val="5"/>
  </w:num>
  <w:num w:numId="27" w16cid:durableId="845368783">
    <w:abstractNumId w:val="4"/>
  </w:num>
  <w:num w:numId="28" w16cid:durableId="1233740347">
    <w:abstractNumId w:val="34"/>
  </w:num>
  <w:num w:numId="29" w16cid:durableId="558519390">
    <w:abstractNumId w:val="14"/>
  </w:num>
  <w:num w:numId="30" w16cid:durableId="736442429">
    <w:abstractNumId w:val="29"/>
  </w:num>
  <w:num w:numId="31" w16cid:durableId="1621762522">
    <w:abstractNumId w:val="19"/>
  </w:num>
  <w:num w:numId="32" w16cid:durableId="144275652">
    <w:abstractNumId w:val="30"/>
  </w:num>
  <w:num w:numId="33" w16cid:durableId="323432723">
    <w:abstractNumId w:val="37"/>
  </w:num>
  <w:num w:numId="34" w16cid:durableId="1959598959">
    <w:abstractNumId w:val="35"/>
  </w:num>
  <w:num w:numId="35" w16cid:durableId="1489975051">
    <w:abstractNumId w:val="16"/>
  </w:num>
  <w:num w:numId="36" w16cid:durableId="23285922">
    <w:abstractNumId w:val="0"/>
  </w:num>
  <w:num w:numId="37" w16cid:durableId="1199198311">
    <w:abstractNumId w:val="15"/>
  </w:num>
  <w:num w:numId="38" w16cid:durableId="1464807141">
    <w:abstractNumId w:val="11"/>
  </w:num>
  <w:num w:numId="39" w16cid:durableId="621151965">
    <w:abstractNumId w:val="21"/>
  </w:num>
  <w:num w:numId="40" w16cid:durableId="1805127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182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565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A9F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181"/>
    <w:rsid w:val="003567AE"/>
    <w:rsid w:val="00363F76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34D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D36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4BF8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70A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1CD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208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17C4B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58A3"/>
  <w15:docId w15:val="{7ECE9B0E-91D5-488A-A0A4-54882C74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CC45-1AD3-4D5E-96C0-11A5644C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2023-08-30T07:00:00Z</cp:lastPrinted>
  <dcterms:created xsi:type="dcterms:W3CDTF">2023-08-27T13:00:00Z</dcterms:created>
  <dcterms:modified xsi:type="dcterms:W3CDTF">2023-10-05T12:34:00Z</dcterms:modified>
</cp:coreProperties>
</file>