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2B53A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F7704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B53AA">
        <w:rPr>
          <w:b/>
          <w:sz w:val="24"/>
          <w:szCs w:val="24"/>
        </w:rPr>
        <w:t>27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611E4">
        <w:rPr>
          <w:b/>
          <w:sz w:val="24"/>
          <w:szCs w:val="24"/>
        </w:rPr>
        <w:t>40</w:t>
      </w:r>
      <w:r w:rsidR="003A2AD1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711865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2B53AA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</w:t>
      </w:r>
      <w:r w:rsidR="00F7704D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>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CD5BF3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611E4">
        <w:rPr>
          <w:sz w:val="24"/>
          <w:szCs w:val="24"/>
        </w:rPr>
        <w:t>40</w:t>
      </w:r>
      <w:r w:rsidR="003A2AD1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 w:rsidRPr="008611E4">
        <w:rPr>
          <w:sz w:val="24"/>
          <w:szCs w:val="24"/>
        </w:rPr>
        <w:t xml:space="preserve">08.11.2023 г. в Адвокатскую палату Московской области поступила жалоба доверителя </w:t>
      </w:r>
      <w:r w:rsidR="00711865">
        <w:rPr>
          <w:sz w:val="24"/>
          <w:szCs w:val="24"/>
        </w:rPr>
        <w:t>Р.И.А.</w:t>
      </w:r>
      <w:r w:rsidR="008611E4" w:rsidRPr="008611E4">
        <w:rPr>
          <w:sz w:val="24"/>
          <w:szCs w:val="24"/>
        </w:rPr>
        <w:t xml:space="preserve"> в отношении адвоката </w:t>
      </w:r>
      <w:r w:rsidR="00711865">
        <w:rPr>
          <w:sz w:val="24"/>
          <w:szCs w:val="24"/>
        </w:rPr>
        <w:t>Л.А.С.</w:t>
      </w:r>
      <w:r w:rsidR="008611E4" w:rsidRPr="008611E4">
        <w:rPr>
          <w:sz w:val="24"/>
          <w:szCs w:val="24"/>
        </w:rPr>
        <w:t xml:space="preserve">, имеющего регистрационный номер </w:t>
      </w:r>
      <w:r w:rsidR="00711865">
        <w:rPr>
          <w:sz w:val="24"/>
          <w:szCs w:val="24"/>
        </w:rPr>
        <w:t>…..</w:t>
      </w:r>
      <w:r w:rsidR="008611E4" w:rsidRPr="008611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11865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8611E4" w:rsidRPr="008611E4">
        <w:rPr>
          <w:sz w:val="24"/>
          <w:szCs w:val="24"/>
        </w:rPr>
        <w:t xml:space="preserve">адвокат ненадлежащим образом оказывал юридическую помощь и не предоставил </w:t>
      </w:r>
      <w:r w:rsidR="008611E4">
        <w:rPr>
          <w:sz w:val="24"/>
          <w:szCs w:val="24"/>
        </w:rPr>
        <w:t>ей</w:t>
      </w:r>
      <w:r w:rsidR="008611E4" w:rsidRPr="008611E4">
        <w:rPr>
          <w:sz w:val="24"/>
          <w:szCs w:val="24"/>
        </w:rPr>
        <w:t xml:space="preserve"> проект искового заявления, получил вознаграждение на личную банковскую карту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>
        <w:rPr>
          <w:sz w:val="24"/>
          <w:szCs w:val="24"/>
        </w:rPr>
        <w:t>08.11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</w:t>
      </w:r>
      <w:r w:rsidR="008611E4">
        <w:rPr>
          <w:sz w:val="24"/>
          <w:szCs w:val="24"/>
        </w:rPr>
        <w:t>9</w:t>
      </w:r>
      <w:r w:rsidR="003A2AD1">
        <w:rPr>
          <w:sz w:val="24"/>
          <w:szCs w:val="24"/>
        </w:rPr>
        <w:t>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</w:t>
      </w:r>
      <w:r w:rsidR="008611E4">
        <w:rPr>
          <w:sz w:val="24"/>
          <w:szCs w:val="24"/>
        </w:rPr>
        <w:t>866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A218D2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8611E4">
        <w:rPr>
          <w:sz w:val="24"/>
          <w:szCs w:val="24"/>
        </w:rPr>
        <w:t xml:space="preserve">не </w:t>
      </w:r>
      <w:r w:rsidR="003A2AD1">
        <w:rPr>
          <w:sz w:val="24"/>
          <w:szCs w:val="24"/>
        </w:rPr>
        <w:t>явил</w:t>
      </w:r>
      <w:r w:rsidR="00B27C66">
        <w:rPr>
          <w:sz w:val="24"/>
          <w:szCs w:val="24"/>
        </w:rPr>
        <w:t>ась</w:t>
      </w:r>
      <w:r w:rsidR="003A2AD1">
        <w:rPr>
          <w:sz w:val="24"/>
          <w:szCs w:val="24"/>
        </w:rPr>
        <w:t xml:space="preserve">, </w:t>
      </w:r>
      <w:r w:rsidR="008611E4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611E4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:rsidR="00984E70" w:rsidRPr="008611E4" w:rsidRDefault="003A2AD1" w:rsidP="00861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611E4" w:rsidRPr="008611E4">
        <w:rPr>
          <w:sz w:val="24"/>
          <w:szCs w:val="24"/>
        </w:rPr>
        <w:t xml:space="preserve">о наличии в действиях (бездействии) адвоката </w:t>
      </w:r>
      <w:r w:rsidR="00711865">
        <w:rPr>
          <w:sz w:val="24"/>
          <w:szCs w:val="24"/>
        </w:rPr>
        <w:t>Л.А.С.</w:t>
      </w:r>
      <w:r w:rsidR="008611E4" w:rsidRPr="008611E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711865">
        <w:rPr>
          <w:sz w:val="24"/>
          <w:szCs w:val="24"/>
        </w:rPr>
        <w:t>.</w:t>
      </w:r>
      <w:r w:rsidR="008611E4" w:rsidRPr="008611E4">
        <w:rPr>
          <w:sz w:val="24"/>
          <w:szCs w:val="24"/>
        </w:rPr>
        <w:t>И.А., которые выразились в том, что адвокат получил вознаграждение по заключенному соглашению на личную банковскую карту</w:t>
      </w:r>
      <w:r w:rsidR="00984E70" w:rsidRPr="003A2AD1">
        <w:rPr>
          <w:sz w:val="24"/>
          <w:szCs w:val="24"/>
        </w:rPr>
        <w:t>.</w:t>
      </w:r>
      <w:bookmarkEnd w:id="2"/>
    </w:p>
    <w:p w:rsidR="00984E70" w:rsidRDefault="00984E70" w:rsidP="00984E70">
      <w:pPr>
        <w:jc w:val="both"/>
        <w:rPr>
          <w:sz w:val="24"/>
          <w:szCs w:val="24"/>
        </w:rPr>
      </w:pPr>
    </w:p>
    <w:p w:rsidR="00CD5BF3" w:rsidRDefault="00CD5BF3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24.01.2024г. от адвоката поступили пояснения с приложением документов. </w:t>
      </w:r>
    </w:p>
    <w:p w:rsidR="001C5D7F" w:rsidRPr="00446718" w:rsidRDefault="001C5D7F" w:rsidP="00984E70">
      <w:pPr>
        <w:jc w:val="both"/>
        <w:rPr>
          <w:sz w:val="24"/>
          <w:szCs w:val="24"/>
        </w:rPr>
      </w:pPr>
    </w:p>
    <w:p w:rsidR="00984E70" w:rsidRPr="005B1670" w:rsidRDefault="002B53AA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з</w:t>
      </w:r>
      <w:r w:rsidR="00984E70">
        <w:rPr>
          <w:sz w:val="24"/>
          <w:szCs w:val="24"/>
        </w:rPr>
        <w:t>аяви</w:t>
      </w:r>
      <w:r w:rsidR="00984E70" w:rsidRPr="005B1670">
        <w:rPr>
          <w:sz w:val="24"/>
          <w:szCs w:val="24"/>
        </w:rPr>
        <w:t>тел</w:t>
      </w:r>
      <w:r w:rsidR="00984E70">
        <w:rPr>
          <w:sz w:val="24"/>
          <w:szCs w:val="24"/>
        </w:rPr>
        <w:t xml:space="preserve">ь </w:t>
      </w:r>
      <w:r w:rsidR="00984E70" w:rsidRPr="005B1670">
        <w:rPr>
          <w:sz w:val="24"/>
          <w:szCs w:val="24"/>
          <w:lang w:eastAsia="en-US"/>
        </w:rPr>
        <w:t>в заседание Совета</w:t>
      </w:r>
      <w:r w:rsidR="00984E70">
        <w:rPr>
          <w:sz w:val="24"/>
          <w:szCs w:val="24"/>
          <w:lang w:eastAsia="en-US"/>
        </w:rPr>
        <w:t xml:space="preserve"> </w:t>
      </w:r>
      <w:r w:rsidR="008611E4">
        <w:rPr>
          <w:sz w:val="24"/>
          <w:szCs w:val="24"/>
          <w:lang w:eastAsia="en-US"/>
        </w:rPr>
        <w:t xml:space="preserve">не </w:t>
      </w:r>
      <w:r w:rsidR="00B27C66">
        <w:rPr>
          <w:sz w:val="24"/>
          <w:szCs w:val="24"/>
          <w:lang w:eastAsia="en-US"/>
        </w:rPr>
        <w:t xml:space="preserve">явилась, </w:t>
      </w:r>
      <w:r w:rsidR="008611E4">
        <w:rPr>
          <w:sz w:val="24"/>
          <w:szCs w:val="24"/>
          <w:lang w:eastAsia="en-US"/>
        </w:rPr>
        <w:t>уведомлена</w:t>
      </w:r>
      <w:r w:rsidR="00984E70">
        <w:rPr>
          <w:sz w:val="24"/>
          <w:szCs w:val="24"/>
          <w:lang w:eastAsia="en-US"/>
        </w:rPr>
        <w:t xml:space="preserve">. </w:t>
      </w:r>
    </w:p>
    <w:p w:rsidR="00984E70" w:rsidRDefault="002B53AA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24.01.2024г. а</w:t>
      </w:r>
      <w:r w:rsidR="00984E70" w:rsidRPr="006B125A">
        <w:rPr>
          <w:sz w:val="24"/>
          <w:szCs w:val="24"/>
          <w:lang w:eastAsia="en-US"/>
        </w:rPr>
        <w:t>двокат в заседани</w:t>
      </w:r>
      <w:r w:rsidR="00984E70">
        <w:rPr>
          <w:sz w:val="24"/>
          <w:szCs w:val="24"/>
          <w:lang w:eastAsia="en-US"/>
        </w:rPr>
        <w:t>е</w:t>
      </w:r>
      <w:r w:rsidR="00984E70" w:rsidRPr="006B125A">
        <w:rPr>
          <w:sz w:val="24"/>
          <w:szCs w:val="24"/>
          <w:lang w:eastAsia="en-US"/>
        </w:rPr>
        <w:t xml:space="preserve"> Совета</w:t>
      </w:r>
      <w:r w:rsidR="00984E70">
        <w:rPr>
          <w:sz w:val="24"/>
          <w:szCs w:val="24"/>
          <w:lang w:eastAsia="en-US"/>
        </w:rPr>
        <w:t xml:space="preserve"> </w:t>
      </w:r>
      <w:r w:rsidR="00CD5BF3">
        <w:rPr>
          <w:sz w:val="24"/>
          <w:szCs w:val="24"/>
          <w:lang w:eastAsia="en-US"/>
        </w:rPr>
        <w:t>не явился, уведомлен</w:t>
      </w:r>
      <w:r w:rsidR="00984E70">
        <w:rPr>
          <w:sz w:val="24"/>
          <w:szCs w:val="24"/>
          <w:lang w:eastAsia="en-US"/>
        </w:rPr>
        <w:t xml:space="preserve">. </w:t>
      </w:r>
    </w:p>
    <w:p w:rsidR="00CD5BF3" w:rsidRDefault="002B53AA" w:rsidP="002B53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24.01.2024г. Совет решением № 01/25-16 направил </w:t>
      </w:r>
      <w:r w:rsidR="00CD5BF3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B021E">
        <w:rPr>
          <w:sz w:val="24"/>
          <w:szCs w:val="24"/>
          <w:lang w:eastAsia="en-US"/>
        </w:rPr>
        <w:t>, т.к. адвокатом представлены дополнительные доказательства, не являвшиеся предметом оценки квалификационной комиссии.</w:t>
      </w:r>
    </w:p>
    <w:p w:rsidR="007B021E" w:rsidRDefault="007B021E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указано на необходимость соблюдения требований п.6 ст.25 ФЗ «Об адвокатской деятельности и адвокатуре в РФ», т.е. на </w:t>
      </w:r>
      <w:r>
        <w:rPr>
          <w:sz w:val="24"/>
          <w:szCs w:val="24"/>
          <w:lang w:eastAsia="en-US"/>
        </w:rPr>
        <w:lastRenderedPageBreak/>
        <w:t>обязательность внесения денежных средств от доверителя на расчетный счет адвокатского образования.</w:t>
      </w:r>
    </w:p>
    <w:p w:rsidR="007B021E" w:rsidRDefault="007B021E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прямо указывается на включение в соглашение не соответствующего закону условия о совершении перечисления на личную банковскую карту адвоката. Из приложенных к жалобе </w:t>
      </w:r>
      <w:r w:rsidR="00582BBD">
        <w:rPr>
          <w:sz w:val="24"/>
          <w:szCs w:val="24"/>
          <w:lang w:eastAsia="en-US"/>
        </w:rPr>
        <w:t>платежных</w:t>
      </w:r>
      <w:r>
        <w:rPr>
          <w:sz w:val="24"/>
          <w:szCs w:val="24"/>
          <w:lang w:eastAsia="en-US"/>
        </w:rPr>
        <w:t xml:space="preserve"> документов явствует, что </w:t>
      </w:r>
      <w:r w:rsidR="00582BBD">
        <w:rPr>
          <w:sz w:val="24"/>
          <w:szCs w:val="24"/>
          <w:lang w:eastAsia="en-US"/>
        </w:rPr>
        <w:t xml:space="preserve">сумма </w:t>
      </w:r>
      <w:r>
        <w:rPr>
          <w:sz w:val="24"/>
          <w:szCs w:val="24"/>
          <w:lang w:eastAsia="en-US"/>
        </w:rPr>
        <w:t>полученны</w:t>
      </w:r>
      <w:r w:rsidR="00582BBD">
        <w:rPr>
          <w:sz w:val="24"/>
          <w:szCs w:val="24"/>
          <w:lang w:eastAsia="en-US"/>
        </w:rPr>
        <w:t>х адвокатом на личную карту плате</w:t>
      </w:r>
      <w:r w:rsidR="00B40AD6">
        <w:rPr>
          <w:sz w:val="24"/>
          <w:szCs w:val="24"/>
          <w:lang w:eastAsia="en-US"/>
        </w:rPr>
        <w:t>жей превышает указанный в п.3.1</w:t>
      </w:r>
      <w:r w:rsidR="00582BBD">
        <w:rPr>
          <w:sz w:val="24"/>
          <w:szCs w:val="24"/>
          <w:lang w:eastAsia="en-US"/>
        </w:rPr>
        <w:t xml:space="preserve"> соглашения размер, а дополнительно представленные адвокатом финансовые документы не подтверждают соблюдение требований ст.16 КПЭА.</w:t>
      </w:r>
      <w:r>
        <w:rPr>
          <w:sz w:val="24"/>
          <w:szCs w:val="24"/>
          <w:lang w:eastAsia="en-US"/>
        </w:rPr>
        <w:t xml:space="preserve"> </w:t>
      </w:r>
      <w:r w:rsidR="00582BBD">
        <w:rPr>
          <w:sz w:val="24"/>
          <w:szCs w:val="24"/>
          <w:lang w:eastAsia="en-US"/>
        </w:rPr>
        <w:t xml:space="preserve">Отступление от установленных правил осуществления профессиональной деятельности ущемляет законные интересы доверителя непрозрачностью финансовых отношений и состояния расчетов по соглашению. </w:t>
      </w:r>
    </w:p>
    <w:p w:rsidR="00582BBD" w:rsidRDefault="00582BBD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</w:t>
      </w:r>
      <w:r w:rsidR="002B53AA">
        <w:rPr>
          <w:sz w:val="24"/>
          <w:szCs w:val="24"/>
          <w:lang w:eastAsia="en-US"/>
        </w:rPr>
        <w:t>отметил</w:t>
      </w:r>
      <w:r>
        <w:rPr>
          <w:sz w:val="24"/>
          <w:szCs w:val="24"/>
          <w:lang w:eastAsia="en-US"/>
        </w:rPr>
        <w:t xml:space="preserve">, что ссылка на состояние здоровья </w:t>
      </w:r>
      <w:r w:rsidR="00D4508A">
        <w:rPr>
          <w:sz w:val="24"/>
          <w:szCs w:val="24"/>
          <w:lang w:eastAsia="en-US"/>
        </w:rPr>
        <w:t xml:space="preserve">(подкрепленная медицинскими документами) </w:t>
      </w:r>
      <w:r>
        <w:rPr>
          <w:sz w:val="24"/>
          <w:szCs w:val="24"/>
          <w:lang w:eastAsia="en-US"/>
        </w:rPr>
        <w:t xml:space="preserve">не обосновывает ни включения в соглашение незаконных условий, ни нарушения </w:t>
      </w:r>
      <w:r w:rsidR="00D4508A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порядка оприходования получаемых денежных средств. </w:t>
      </w:r>
    </w:p>
    <w:p w:rsidR="002B53AA" w:rsidRDefault="002B53AA" w:rsidP="00CD5BF3">
      <w:pPr>
        <w:ind w:firstLine="708"/>
        <w:jc w:val="both"/>
        <w:rPr>
          <w:sz w:val="24"/>
          <w:szCs w:val="24"/>
          <w:lang w:eastAsia="en-US"/>
        </w:rPr>
      </w:pPr>
    </w:p>
    <w:p w:rsidR="002B53AA" w:rsidRDefault="002B53AA" w:rsidP="002B53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22.02.2024г. заявитель в заседание квалификационной комиссии не явилась, уведомлена.</w:t>
      </w:r>
    </w:p>
    <w:p w:rsidR="002B53AA" w:rsidRDefault="002B53AA" w:rsidP="002B53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 </w:t>
      </w:r>
    </w:p>
    <w:p w:rsidR="002B53AA" w:rsidRPr="002B53AA" w:rsidRDefault="002B53AA" w:rsidP="002B53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2B53AA">
        <w:rPr>
          <w:sz w:val="24"/>
          <w:szCs w:val="24"/>
        </w:rPr>
        <w:t xml:space="preserve">о наличии в действиях (бездействии) адвоката </w:t>
      </w:r>
      <w:r w:rsidR="00711865">
        <w:rPr>
          <w:sz w:val="24"/>
          <w:szCs w:val="24"/>
        </w:rPr>
        <w:t>Л.А.С.</w:t>
      </w:r>
      <w:r w:rsidRPr="002B53AA">
        <w:rPr>
          <w:sz w:val="24"/>
          <w:szCs w:val="24"/>
        </w:rPr>
        <w:t xml:space="preserve"> нарушения п. 2 ст. 5, п. 1 ст. 8 КПЭА, </w:t>
      </w:r>
      <w:proofErr w:type="spellStart"/>
      <w:r w:rsidRPr="002B53AA">
        <w:rPr>
          <w:sz w:val="24"/>
          <w:szCs w:val="24"/>
        </w:rPr>
        <w:t>пп</w:t>
      </w:r>
      <w:proofErr w:type="spellEnd"/>
      <w:r w:rsidRPr="002B53AA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711865">
        <w:rPr>
          <w:sz w:val="24"/>
          <w:szCs w:val="24"/>
        </w:rPr>
        <w:t>.</w:t>
      </w:r>
      <w:r w:rsidRPr="002B53AA">
        <w:rPr>
          <w:sz w:val="24"/>
          <w:szCs w:val="24"/>
        </w:rPr>
        <w:t>И.А., выразившегося в том, что адвокат: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получал от заявителя денежные средства на личную банковскую карту;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включил в соглашение об оказании юридической помощи (договор об оказании юридической помощи № 06-06/23 от 20.06.2023 г.) условие о перечислении вознаграждения на личную банковскую карту;</w:t>
      </w:r>
    </w:p>
    <w:p w:rsid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не предоставил заявителю надлежащих финансовых документов, подтверждающих внесение в кассу (на расчётный счёт) вознаграждения, выплаченного доверителем;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создал непрозрачную историю финансовых отношений с заявителем, посредством получения на личную банковскую карту денежных средств, не предусмотренных соглашением (договором об оказании юридической помощи № 06-06/23 от 20.06.2023 г.), и перечисления денежных средств лицам, не являющимся участниками дисциплинарного производства.</w:t>
      </w:r>
    </w:p>
    <w:p w:rsidR="002B53AA" w:rsidRDefault="002B53AA" w:rsidP="002B53AA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2B53AA" w:rsidRDefault="00F7704D" w:rsidP="002B53AA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26.03.2024г</w:t>
      </w:r>
      <w:r w:rsidR="002B53AA">
        <w:rPr>
          <w:sz w:val="24"/>
          <w:szCs w:val="24"/>
        </w:rPr>
        <w:t>.</w:t>
      </w:r>
      <w:r>
        <w:rPr>
          <w:sz w:val="24"/>
          <w:szCs w:val="24"/>
        </w:rPr>
        <w:t xml:space="preserve"> от адвоката поступили пояснения</w:t>
      </w:r>
      <w:r w:rsidR="00FA4426">
        <w:rPr>
          <w:sz w:val="24"/>
          <w:szCs w:val="24"/>
        </w:rPr>
        <w:t xml:space="preserve">, в которых </w:t>
      </w:r>
      <w:r w:rsidR="00B2367B">
        <w:rPr>
          <w:sz w:val="24"/>
          <w:szCs w:val="24"/>
        </w:rPr>
        <w:t xml:space="preserve">выражено частичное несогласие с выводами квалификационной комиссии в части ненадлежащего документирования полученного вознаграждения и невозврата его неотработанной части при отмене поручения, </w:t>
      </w:r>
      <w:r w:rsidR="00FA4426">
        <w:rPr>
          <w:sz w:val="24"/>
          <w:szCs w:val="24"/>
        </w:rPr>
        <w:t xml:space="preserve">указывается на </w:t>
      </w:r>
      <w:r w:rsidR="00B2367B">
        <w:rPr>
          <w:sz w:val="24"/>
          <w:szCs w:val="24"/>
        </w:rPr>
        <w:t xml:space="preserve">ошибочное представление </w:t>
      </w:r>
      <w:proofErr w:type="spellStart"/>
      <w:r w:rsidR="00B2367B">
        <w:rPr>
          <w:sz w:val="24"/>
          <w:szCs w:val="24"/>
        </w:rPr>
        <w:t>неотносимого</w:t>
      </w:r>
      <w:proofErr w:type="spellEnd"/>
      <w:r w:rsidR="00B2367B">
        <w:rPr>
          <w:sz w:val="24"/>
          <w:szCs w:val="24"/>
        </w:rPr>
        <w:t xml:space="preserve"> финансового документа о расчетах с третьим лицом. Также поступило ходатайство о рассмотрении дисциплинарного дела в отсутствие адвоката.</w:t>
      </w:r>
    </w:p>
    <w:p w:rsidR="002B53AA" w:rsidRDefault="002B53AA" w:rsidP="002B53AA">
      <w:pPr>
        <w:jc w:val="both"/>
        <w:rPr>
          <w:sz w:val="24"/>
          <w:szCs w:val="24"/>
          <w:lang w:eastAsia="en-US"/>
        </w:rPr>
      </w:pPr>
    </w:p>
    <w:p w:rsidR="002B53AA" w:rsidRPr="005B1670" w:rsidRDefault="002B53AA" w:rsidP="002B53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</w:t>
      </w:r>
    </w:p>
    <w:p w:rsidR="002B53AA" w:rsidRDefault="002B53AA" w:rsidP="002B53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2B53AA" w:rsidRDefault="002B53AA" w:rsidP="002B53AA">
      <w:pPr>
        <w:ind w:firstLine="708"/>
        <w:jc w:val="both"/>
        <w:rPr>
          <w:sz w:val="24"/>
          <w:szCs w:val="24"/>
          <w:lang w:eastAsia="en-US"/>
        </w:rPr>
      </w:pPr>
    </w:p>
    <w:p w:rsidR="00FA4426" w:rsidRDefault="002B53AA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FA4426">
        <w:rPr>
          <w:color w:val="000000" w:themeColor="text1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C84FE9" w:rsidRPr="00FA4426">
        <w:rPr>
          <w:color w:val="000000" w:themeColor="text1"/>
          <w:sz w:val="24"/>
          <w:szCs w:val="24"/>
          <w:lang w:eastAsia="en-US"/>
        </w:rPr>
        <w:t xml:space="preserve"> </w:t>
      </w:r>
    </w:p>
    <w:p w:rsidR="00B2367B" w:rsidRDefault="00B2367B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Квалификационная комиссия обоснованно установила нарушения требований ст.25 ФЗ «Об адвокатской деятельности и адвокатуре в РФ» и ст.16 КПЭА, регламентирующие требования к соглашению об оказании юридической помощи и порядок оперирования денежными средствами, получаемыми от доверителя. Представление одностороннего финансового документа, не отвечающего установленной форме приходного ордера и без </w:t>
      </w:r>
      <w:r>
        <w:rPr>
          <w:color w:val="000000" w:themeColor="text1"/>
          <w:sz w:val="24"/>
          <w:szCs w:val="24"/>
          <w:lang w:eastAsia="en-US"/>
        </w:rPr>
        <w:lastRenderedPageBreak/>
        <w:t>подтверждения его вручения доверителю не может рассматриваться в качестве надлежащего соблюдения финансовой дисциплины.</w:t>
      </w:r>
    </w:p>
    <w:p w:rsidR="002C18B5" w:rsidRDefault="002C18B5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Включение в соглашение об оказании юридической помощи условия о перечислении суммы вознаграждения на личную банковскую карту является прямым нарушением императивных требований п.6 ст.25 ФЗ «Об адвокатской деятельности и адвокатуре в РФ» и прямо противоречит опубликованному на сайте адвокатской палаты разъяснению Совета АПМО о банковских счетах адвокатов, учредивших адвокатский кабинет, утвержденному Решением Совета АПМО № 02/23-14 от 21.02.23г. </w:t>
      </w:r>
    </w:p>
    <w:p w:rsidR="007C2B41" w:rsidRDefault="007C2B41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Совет полагает, что довод возражений относительно ошибочного представления документа о платеже в адрес третьего лица фактически подтверждает отсутствие упорядоченности в адвокатском производстве, согласуясь с выводом квалификационной комиссии в части непрозрачности финансовых отношений по заключенному соглашению, что ущемляет законные интересы и ожидания доверителя, обращающегося за юридической помощью.</w:t>
      </w:r>
    </w:p>
    <w:p w:rsidR="007C2B41" w:rsidRDefault="00ED477C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По </w:t>
      </w:r>
      <w:r w:rsidR="00DB3924">
        <w:rPr>
          <w:color w:val="000000" w:themeColor="text1"/>
          <w:sz w:val="24"/>
          <w:szCs w:val="24"/>
          <w:lang w:eastAsia="en-US"/>
        </w:rPr>
        <w:t xml:space="preserve">имеющимся </w:t>
      </w:r>
      <w:r>
        <w:rPr>
          <w:color w:val="000000" w:themeColor="text1"/>
          <w:sz w:val="24"/>
          <w:szCs w:val="24"/>
          <w:lang w:eastAsia="en-US"/>
        </w:rPr>
        <w:t>материалам дисциплинарного дела</w:t>
      </w:r>
      <w:r w:rsidR="007C2B41">
        <w:rPr>
          <w:color w:val="000000" w:themeColor="text1"/>
          <w:sz w:val="24"/>
          <w:szCs w:val="24"/>
          <w:lang w:eastAsia="en-US"/>
        </w:rPr>
        <w:t xml:space="preserve"> квалификационная комиссия, констатировавшая невыполнени</w:t>
      </w:r>
      <w:r>
        <w:rPr>
          <w:color w:val="000000" w:themeColor="text1"/>
          <w:sz w:val="24"/>
          <w:szCs w:val="24"/>
          <w:lang w:eastAsia="en-US"/>
        </w:rPr>
        <w:t>е</w:t>
      </w:r>
      <w:r w:rsidR="007C2B41">
        <w:rPr>
          <w:color w:val="000000" w:themeColor="text1"/>
          <w:sz w:val="24"/>
          <w:szCs w:val="24"/>
          <w:lang w:eastAsia="en-US"/>
        </w:rPr>
        <w:t xml:space="preserve"> адвокатом действий по определению неотработанной части авансированного вознаграждения при досрочной отмене поручения</w:t>
      </w:r>
      <w:r>
        <w:rPr>
          <w:color w:val="000000" w:themeColor="text1"/>
          <w:sz w:val="24"/>
          <w:szCs w:val="24"/>
          <w:lang w:eastAsia="en-US"/>
        </w:rPr>
        <w:t xml:space="preserve"> и не совершения действий по ее возврату, </w:t>
      </w:r>
      <w:r w:rsidR="007C2B41">
        <w:rPr>
          <w:color w:val="000000" w:themeColor="text1"/>
          <w:sz w:val="24"/>
          <w:szCs w:val="24"/>
          <w:lang w:eastAsia="en-US"/>
        </w:rPr>
        <w:t xml:space="preserve">обоснованно </w:t>
      </w:r>
      <w:r>
        <w:rPr>
          <w:color w:val="000000" w:themeColor="text1"/>
          <w:sz w:val="24"/>
          <w:szCs w:val="24"/>
          <w:lang w:eastAsia="en-US"/>
        </w:rPr>
        <w:t>в</w:t>
      </w:r>
      <w:r w:rsidR="007C2B41">
        <w:rPr>
          <w:color w:val="000000" w:themeColor="text1"/>
          <w:sz w:val="24"/>
          <w:szCs w:val="24"/>
          <w:lang w:eastAsia="en-US"/>
        </w:rPr>
        <w:t>оздер</w:t>
      </w:r>
      <w:r>
        <w:rPr>
          <w:color w:val="000000" w:themeColor="text1"/>
          <w:sz w:val="24"/>
          <w:szCs w:val="24"/>
          <w:lang w:eastAsia="en-US"/>
        </w:rPr>
        <w:t xml:space="preserve">жалась от квалификации данного факта в качестве </w:t>
      </w:r>
      <w:r w:rsidR="00DB3924">
        <w:rPr>
          <w:color w:val="000000" w:themeColor="text1"/>
          <w:sz w:val="24"/>
          <w:szCs w:val="24"/>
          <w:lang w:eastAsia="en-US"/>
        </w:rPr>
        <w:t>доказа</w:t>
      </w:r>
      <w:r>
        <w:rPr>
          <w:color w:val="000000" w:themeColor="text1"/>
          <w:sz w:val="24"/>
          <w:szCs w:val="24"/>
          <w:lang w:eastAsia="en-US"/>
        </w:rPr>
        <w:t xml:space="preserve">нного нарушения профессиональных обязанностей, т.к. </w:t>
      </w:r>
      <w:r w:rsidR="00DB3924">
        <w:rPr>
          <w:color w:val="000000" w:themeColor="text1"/>
          <w:sz w:val="24"/>
          <w:szCs w:val="24"/>
          <w:lang w:eastAsia="en-US"/>
        </w:rPr>
        <w:t>установление</w:t>
      </w:r>
      <w:r>
        <w:rPr>
          <w:color w:val="000000" w:themeColor="text1"/>
          <w:sz w:val="24"/>
          <w:szCs w:val="24"/>
          <w:lang w:eastAsia="en-US"/>
        </w:rPr>
        <w:t xml:space="preserve"> гражданско-правовых обязательств сторон договора не входит в компетенцию дисциплинарных органов адвокатской палаты субъекта РФ.</w:t>
      </w:r>
    </w:p>
    <w:p w:rsidR="00626087" w:rsidRDefault="00626087" w:rsidP="002B53A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</w:p>
    <w:p w:rsidR="002B53AA" w:rsidRDefault="002B53AA" w:rsidP="002B53A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B53AA" w:rsidRPr="00446718" w:rsidRDefault="002B53AA" w:rsidP="002B53AA">
      <w:pPr>
        <w:ind w:firstLine="708"/>
        <w:jc w:val="both"/>
        <w:rPr>
          <w:sz w:val="24"/>
          <w:szCs w:val="24"/>
          <w:lang w:eastAsia="en-US"/>
        </w:rPr>
      </w:pPr>
    </w:p>
    <w:p w:rsidR="002B53AA" w:rsidRPr="00446718" w:rsidRDefault="002B53AA" w:rsidP="002B53A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B53AA" w:rsidRDefault="002B53AA" w:rsidP="002B53AA">
      <w:pPr>
        <w:jc w:val="both"/>
        <w:rPr>
          <w:sz w:val="24"/>
          <w:szCs w:val="24"/>
          <w:lang w:eastAsia="en-US"/>
        </w:rPr>
      </w:pPr>
    </w:p>
    <w:p w:rsidR="002B53AA" w:rsidRPr="002B53AA" w:rsidRDefault="002B53AA" w:rsidP="002B53AA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 2 ст. 5, п. 1 ст. 8 КПЭА, </w:t>
      </w:r>
      <w:proofErr w:type="spellStart"/>
      <w:r w:rsidRPr="002B53AA">
        <w:rPr>
          <w:sz w:val="24"/>
          <w:szCs w:val="24"/>
        </w:rPr>
        <w:t>пп</w:t>
      </w:r>
      <w:proofErr w:type="spellEnd"/>
      <w:r w:rsidRPr="002B53AA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711865">
        <w:rPr>
          <w:sz w:val="24"/>
          <w:szCs w:val="24"/>
        </w:rPr>
        <w:t>.</w:t>
      </w:r>
      <w:r w:rsidRPr="002B53AA">
        <w:rPr>
          <w:sz w:val="24"/>
          <w:szCs w:val="24"/>
        </w:rPr>
        <w:t>И.А., выразившегося в том, что адвокат: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получал от заявителя денежные средства на личную банковскую карту;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включил в соглашение об оказании юридической помощи (договор об оказании юридической помощи № 06-06/23 от 20.06.2023 г.) условие о перечислении вознаграждения на личную банковскую карту;</w:t>
      </w:r>
    </w:p>
    <w:p w:rsid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не предоставил заявителю надлежащих финансовых документов, подтверждающих внесение в кассу (на расчётный счёт) вознаграждения, выплаченного доверителем;</w:t>
      </w:r>
    </w:p>
    <w:p w:rsidR="002B53AA" w:rsidRPr="002B53AA" w:rsidRDefault="002B53AA" w:rsidP="002B53AA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>создал непрозрачную историю финансовых отношений с заявителем, посредством получения на личную банковскую карту денежных средств, не предусмотренных соглашением (договором об оказании юридической помощи № 06-06/23 от 20.06.2023 г.), и перечисления денежных средств лицам, не являющимся участниками дисциплинарного производства</w:t>
      </w:r>
      <w:r w:rsidRPr="002B53AA">
        <w:rPr>
          <w:rFonts w:eastAsia="Calibri"/>
          <w:sz w:val="24"/>
          <w:szCs w:val="24"/>
        </w:rPr>
        <w:t>.</w:t>
      </w:r>
    </w:p>
    <w:p w:rsidR="00390386" w:rsidRPr="002B53AA" w:rsidRDefault="002B53AA" w:rsidP="002B53AA">
      <w:pPr>
        <w:pStyle w:val="af4"/>
        <w:numPr>
          <w:ilvl w:val="0"/>
          <w:numId w:val="48"/>
        </w:numPr>
        <w:jc w:val="both"/>
        <w:rPr>
          <w:sz w:val="24"/>
          <w:szCs w:val="24"/>
        </w:rPr>
      </w:pPr>
      <w:r w:rsidRPr="002B53A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7704D">
        <w:rPr>
          <w:sz w:val="24"/>
          <w:szCs w:val="24"/>
        </w:rPr>
        <w:t>предупреждения</w:t>
      </w:r>
      <w:r w:rsidRPr="002B53AA">
        <w:rPr>
          <w:sz w:val="24"/>
          <w:szCs w:val="24"/>
        </w:rPr>
        <w:t xml:space="preserve"> в отношении адвоката </w:t>
      </w:r>
      <w:r w:rsidR="00711865">
        <w:rPr>
          <w:sz w:val="24"/>
          <w:szCs w:val="24"/>
        </w:rPr>
        <w:t>Л.А.С.</w:t>
      </w:r>
      <w:r w:rsidRPr="002B53AA">
        <w:rPr>
          <w:sz w:val="24"/>
          <w:szCs w:val="24"/>
        </w:rPr>
        <w:t xml:space="preserve">, </w:t>
      </w:r>
      <w:r w:rsidRPr="002B53AA">
        <w:rPr>
          <w:sz w:val="24"/>
          <w:szCs w:val="24"/>
          <w:lang w:eastAsia="en-US"/>
        </w:rPr>
        <w:t xml:space="preserve">имеющего регистрационный номер </w:t>
      </w:r>
      <w:r w:rsidR="00711865">
        <w:rPr>
          <w:sz w:val="24"/>
          <w:szCs w:val="24"/>
          <w:lang w:eastAsia="en-US"/>
        </w:rPr>
        <w:t>…..</w:t>
      </w:r>
      <w:r w:rsidRPr="002B53A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2B53AA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E71B4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42" w:rsidRDefault="00E71B42" w:rsidP="00C01A07">
      <w:r>
        <w:separator/>
      </w:r>
    </w:p>
  </w:endnote>
  <w:endnote w:type="continuationSeparator" w:id="0">
    <w:p w:rsidR="00E71B42" w:rsidRDefault="00E71B4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42" w:rsidRDefault="00E71B42" w:rsidP="00C01A07">
      <w:r>
        <w:separator/>
      </w:r>
    </w:p>
  </w:footnote>
  <w:footnote w:type="continuationSeparator" w:id="0">
    <w:p w:rsidR="00E71B42" w:rsidRDefault="00E71B4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639DD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11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8864EF7"/>
    <w:multiLevelType w:val="hybridMultilevel"/>
    <w:tmpl w:val="2C96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90FEA"/>
    <w:multiLevelType w:val="hybridMultilevel"/>
    <w:tmpl w:val="727E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6580353B"/>
    <w:multiLevelType w:val="hybridMultilevel"/>
    <w:tmpl w:val="9B72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B57D1"/>
    <w:multiLevelType w:val="hybridMultilevel"/>
    <w:tmpl w:val="F532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AB561C5"/>
    <w:multiLevelType w:val="hybridMultilevel"/>
    <w:tmpl w:val="55D6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6"/>
  </w:num>
  <w:num w:numId="2">
    <w:abstractNumId w:val="22"/>
  </w:num>
  <w:num w:numId="3">
    <w:abstractNumId w:val="29"/>
  </w:num>
  <w:num w:numId="4">
    <w:abstractNumId w:val="28"/>
  </w:num>
  <w:num w:numId="5">
    <w:abstractNumId w:val="39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4"/>
  </w:num>
  <w:num w:numId="10">
    <w:abstractNumId w:val="15"/>
  </w:num>
  <w:num w:numId="11">
    <w:abstractNumId w:val="42"/>
  </w:num>
  <w:num w:numId="12">
    <w:abstractNumId w:val="14"/>
  </w:num>
  <w:num w:numId="13">
    <w:abstractNumId w:val="9"/>
  </w:num>
  <w:num w:numId="14">
    <w:abstractNumId w:val="33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41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43"/>
  </w:num>
  <w:num w:numId="29">
    <w:abstractNumId w:val="20"/>
  </w:num>
  <w:num w:numId="30">
    <w:abstractNumId w:val="34"/>
  </w:num>
  <w:num w:numId="31">
    <w:abstractNumId w:val="24"/>
  </w:num>
  <w:num w:numId="32">
    <w:abstractNumId w:val="45"/>
  </w:num>
  <w:num w:numId="33">
    <w:abstractNumId w:val="16"/>
  </w:num>
  <w:num w:numId="34">
    <w:abstractNumId w:val="38"/>
  </w:num>
  <w:num w:numId="35">
    <w:abstractNumId w:val="35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  <w:num w:numId="44">
    <w:abstractNumId w:val="32"/>
  </w:num>
  <w:num w:numId="45">
    <w:abstractNumId w:val="37"/>
  </w:num>
  <w:num w:numId="46">
    <w:abstractNumId w:val="31"/>
  </w:num>
  <w:num w:numId="47">
    <w:abstractNumId w:val="36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5CE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5FE0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1B6D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142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5D7F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53AA"/>
    <w:rsid w:val="002C0DE7"/>
    <w:rsid w:val="002C1480"/>
    <w:rsid w:val="002C18B5"/>
    <w:rsid w:val="002C2109"/>
    <w:rsid w:val="002C28D7"/>
    <w:rsid w:val="002C47AF"/>
    <w:rsid w:val="002C6A51"/>
    <w:rsid w:val="002C7634"/>
    <w:rsid w:val="002C7EAC"/>
    <w:rsid w:val="002D078B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9DD"/>
    <w:rsid w:val="0047050B"/>
    <w:rsid w:val="00470BFD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2BBD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145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087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1B1C"/>
    <w:rsid w:val="00702BDF"/>
    <w:rsid w:val="0070491A"/>
    <w:rsid w:val="00707534"/>
    <w:rsid w:val="0070759C"/>
    <w:rsid w:val="00707B52"/>
    <w:rsid w:val="007111FF"/>
    <w:rsid w:val="00711865"/>
    <w:rsid w:val="007132B4"/>
    <w:rsid w:val="007138A0"/>
    <w:rsid w:val="007168D1"/>
    <w:rsid w:val="0071701A"/>
    <w:rsid w:val="007217CF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063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1E"/>
    <w:rsid w:val="007B02D1"/>
    <w:rsid w:val="007B0E86"/>
    <w:rsid w:val="007B2D96"/>
    <w:rsid w:val="007B3128"/>
    <w:rsid w:val="007B38EA"/>
    <w:rsid w:val="007B4A77"/>
    <w:rsid w:val="007C2B4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1E4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22D7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D2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367B"/>
    <w:rsid w:val="00B24672"/>
    <w:rsid w:val="00B27C66"/>
    <w:rsid w:val="00B35ECE"/>
    <w:rsid w:val="00B40AD6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4FE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BF3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08A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924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B42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477C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354"/>
    <w:rsid w:val="00F447B2"/>
    <w:rsid w:val="00F45A89"/>
    <w:rsid w:val="00F5055E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7704D"/>
    <w:rsid w:val="00F803B1"/>
    <w:rsid w:val="00F81941"/>
    <w:rsid w:val="00F82065"/>
    <w:rsid w:val="00F82122"/>
    <w:rsid w:val="00F83EB4"/>
    <w:rsid w:val="00F83FA4"/>
    <w:rsid w:val="00F84993"/>
    <w:rsid w:val="00F84BE0"/>
    <w:rsid w:val="00F86C15"/>
    <w:rsid w:val="00F90BB5"/>
    <w:rsid w:val="00F9615A"/>
    <w:rsid w:val="00F96E89"/>
    <w:rsid w:val="00F97D7D"/>
    <w:rsid w:val="00FA3CB2"/>
    <w:rsid w:val="00FA4426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BB1-109B-403C-9739-5824CBF5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1397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2023-10-31T07:11:00Z</cp:lastPrinted>
  <dcterms:created xsi:type="dcterms:W3CDTF">2024-04-08T16:15:00Z</dcterms:created>
  <dcterms:modified xsi:type="dcterms:W3CDTF">2024-06-18T20:07:00Z</dcterms:modified>
</cp:coreProperties>
</file>