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716EF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5E7BEB2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68B6D7C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DF3F81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E5093F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3D4FC9">
        <w:rPr>
          <w:b/>
          <w:caps/>
          <w:sz w:val="24"/>
          <w:szCs w:val="24"/>
        </w:rPr>
        <w:t>2</w:t>
      </w:r>
      <w:r w:rsidR="0041684D">
        <w:rPr>
          <w:b/>
          <w:caps/>
          <w:sz w:val="24"/>
          <w:szCs w:val="24"/>
        </w:rPr>
        <w:t>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52041">
        <w:rPr>
          <w:b/>
          <w:sz w:val="24"/>
          <w:szCs w:val="24"/>
        </w:rPr>
        <w:t>2</w:t>
      </w:r>
      <w:r w:rsidR="00E5093F">
        <w:rPr>
          <w:b/>
          <w:sz w:val="24"/>
          <w:szCs w:val="24"/>
        </w:rPr>
        <w:t xml:space="preserve">7 </w:t>
      </w:r>
      <w:r w:rsidR="00E52041">
        <w:rPr>
          <w:b/>
          <w:sz w:val="24"/>
          <w:szCs w:val="24"/>
        </w:rPr>
        <w:t>марта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4380DC6D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1950E4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D4FC9">
        <w:rPr>
          <w:b/>
          <w:sz w:val="24"/>
          <w:szCs w:val="24"/>
        </w:rPr>
        <w:t>50-12/23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E508020" w14:textId="7A535AA8" w:rsidR="008A79AF" w:rsidRPr="00446718" w:rsidRDefault="00213C3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К.В.Е.</w:t>
      </w:r>
    </w:p>
    <w:p w14:paraId="414FFB0E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45F211A" w14:textId="77777777" w:rsidR="00857859" w:rsidRPr="00E42B00" w:rsidRDefault="0041684D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14:paraId="4085B43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45E9C28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41684D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D4FC9">
        <w:rPr>
          <w:sz w:val="24"/>
          <w:szCs w:val="24"/>
        </w:rPr>
        <w:t>50-12/23</w:t>
      </w:r>
      <w:r w:rsidRPr="00446718">
        <w:rPr>
          <w:sz w:val="24"/>
          <w:szCs w:val="24"/>
        </w:rPr>
        <w:t>,</w:t>
      </w:r>
    </w:p>
    <w:p w14:paraId="1C999B0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BDC1B20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609897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6EAA6B1" w14:textId="4C29C70F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D4FC9" w:rsidRPr="003D4FC9">
        <w:rPr>
          <w:sz w:val="24"/>
          <w:szCs w:val="24"/>
        </w:rPr>
        <w:t xml:space="preserve">20.11.2023 г. в Адвокатскую палату Московской поступила жалоба доверителя </w:t>
      </w:r>
      <w:r w:rsidR="00213C33">
        <w:rPr>
          <w:sz w:val="24"/>
          <w:szCs w:val="24"/>
        </w:rPr>
        <w:t>О.Е.В.</w:t>
      </w:r>
      <w:r w:rsidR="003D4FC9" w:rsidRPr="003D4FC9">
        <w:rPr>
          <w:sz w:val="24"/>
          <w:szCs w:val="24"/>
        </w:rPr>
        <w:t xml:space="preserve"> в отношении адвоката </w:t>
      </w:r>
      <w:r w:rsidR="00213C33">
        <w:rPr>
          <w:sz w:val="24"/>
          <w:szCs w:val="24"/>
        </w:rPr>
        <w:t>К.В.Е.</w:t>
      </w:r>
      <w:r w:rsidR="003D4FC9" w:rsidRPr="003D4FC9">
        <w:rPr>
          <w:sz w:val="24"/>
          <w:szCs w:val="24"/>
        </w:rPr>
        <w:t xml:space="preserve">, </w:t>
      </w:r>
      <w:r w:rsidR="003D4FC9">
        <w:rPr>
          <w:sz w:val="24"/>
          <w:szCs w:val="24"/>
        </w:rPr>
        <w:t>имеющей</w:t>
      </w:r>
      <w:r w:rsidR="003D4FC9" w:rsidRPr="003D4FC9">
        <w:rPr>
          <w:sz w:val="24"/>
          <w:szCs w:val="24"/>
        </w:rPr>
        <w:t xml:space="preserve"> регистрационный номер</w:t>
      </w:r>
      <w:proofErr w:type="gramStart"/>
      <w:r w:rsidR="003D4FC9" w:rsidRPr="003D4FC9">
        <w:rPr>
          <w:sz w:val="24"/>
          <w:szCs w:val="24"/>
        </w:rPr>
        <w:t xml:space="preserve"> </w:t>
      </w:r>
      <w:r w:rsidR="00213C33">
        <w:rPr>
          <w:sz w:val="24"/>
          <w:szCs w:val="24"/>
        </w:rPr>
        <w:t>….</w:t>
      </w:r>
      <w:proofErr w:type="gramEnd"/>
      <w:r w:rsidR="00213C33">
        <w:rPr>
          <w:sz w:val="24"/>
          <w:szCs w:val="24"/>
        </w:rPr>
        <w:t>.</w:t>
      </w:r>
      <w:r w:rsidR="003D4FC9" w:rsidRPr="003D4FC9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13C33">
        <w:rPr>
          <w:sz w:val="24"/>
          <w:szCs w:val="24"/>
        </w:rPr>
        <w:t>…..</w:t>
      </w:r>
    </w:p>
    <w:p w14:paraId="3309AAB2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D4FC9" w:rsidRPr="003D4FC9">
        <w:rPr>
          <w:sz w:val="24"/>
          <w:szCs w:val="24"/>
        </w:rPr>
        <w:t xml:space="preserve">06.09.2022 г. она заключила с адвокатом соглашение. Адвокат некорректно составила исковое заявление, не предоставляла вовремя информацию, отказывалась от встреч, игнорировала обращение в </w:t>
      </w:r>
      <w:proofErr w:type="spellStart"/>
      <w:r w:rsidR="003D4FC9" w:rsidRPr="003D4FC9">
        <w:rPr>
          <w:sz w:val="24"/>
          <w:szCs w:val="24"/>
        </w:rPr>
        <w:t>WhatsApp</w:t>
      </w:r>
      <w:proofErr w:type="spellEnd"/>
      <w:r w:rsidR="003D4FC9" w:rsidRPr="003D4FC9">
        <w:rPr>
          <w:sz w:val="24"/>
          <w:szCs w:val="24"/>
        </w:rPr>
        <w:t>, не направила краткую апелляционную жалобу. После расторжения соглашения удерживает у себя подлинные документы</w:t>
      </w:r>
      <w:r w:rsidR="004E27D8" w:rsidRPr="004E27D8">
        <w:rPr>
          <w:sz w:val="24"/>
          <w:szCs w:val="24"/>
        </w:rPr>
        <w:t>.</w:t>
      </w:r>
      <w:r w:rsidR="003D4FC9">
        <w:rPr>
          <w:sz w:val="24"/>
          <w:szCs w:val="24"/>
        </w:rPr>
        <w:t xml:space="preserve"> </w:t>
      </w:r>
    </w:p>
    <w:p w14:paraId="14E632B4" w14:textId="77777777" w:rsidR="003D4FC9" w:rsidRDefault="003D4FC9" w:rsidP="00246A9A">
      <w:pPr>
        <w:jc w:val="both"/>
        <w:rPr>
          <w:sz w:val="24"/>
          <w:szCs w:val="24"/>
        </w:rPr>
      </w:pPr>
      <w:r>
        <w:rPr>
          <w:szCs w:val="24"/>
        </w:rPr>
        <w:t xml:space="preserve">              </w:t>
      </w:r>
      <w:r w:rsidRPr="003D4FC9">
        <w:rPr>
          <w:sz w:val="24"/>
          <w:szCs w:val="24"/>
        </w:rPr>
        <w:t>В дополнительной жалобе заявитель сообщает, что адвокат не предоставила отч</w:t>
      </w:r>
      <w:r>
        <w:rPr>
          <w:sz w:val="24"/>
          <w:szCs w:val="24"/>
        </w:rPr>
        <w:t>е</w:t>
      </w:r>
      <w:r w:rsidRPr="003D4FC9">
        <w:rPr>
          <w:sz w:val="24"/>
          <w:szCs w:val="24"/>
        </w:rPr>
        <w:t>т о проделанной работе, не привлекла нотариуса к участию в деле, неправильно определила ответчика, просила суд установить юридический факт вместо искового производства, не ходатайствовала о восстановлении срока на принятие наследства</w:t>
      </w:r>
      <w:r>
        <w:rPr>
          <w:sz w:val="24"/>
          <w:szCs w:val="24"/>
        </w:rPr>
        <w:t>.</w:t>
      </w:r>
    </w:p>
    <w:p w14:paraId="5E33D42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94F31">
        <w:rPr>
          <w:sz w:val="24"/>
          <w:szCs w:val="24"/>
        </w:rPr>
        <w:t xml:space="preserve"> </w:t>
      </w:r>
      <w:r w:rsidR="003D4FC9">
        <w:rPr>
          <w:sz w:val="24"/>
          <w:szCs w:val="24"/>
        </w:rPr>
        <w:t>23.11.2023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055F58FB" w14:textId="23B8DFA4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7726">
        <w:rPr>
          <w:sz w:val="24"/>
          <w:szCs w:val="24"/>
        </w:rPr>
        <w:t>05.12.</w:t>
      </w:r>
      <w:r w:rsidR="00E52041">
        <w:rPr>
          <w:sz w:val="24"/>
          <w:szCs w:val="24"/>
        </w:rPr>
        <w:t>202</w:t>
      </w:r>
      <w:r w:rsidR="003D4FC9">
        <w:rPr>
          <w:sz w:val="24"/>
          <w:szCs w:val="24"/>
        </w:rPr>
        <w:t>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B57726">
        <w:rPr>
          <w:sz w:val="24"/>
          <w:szCs w:val="24"/>
        </w:rPr>
        <w:t>5194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3D4FC9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35E5431E" w14:textId="77777777" w:rsidR="003D4FC9" w:rsidRDefault="003D4FC9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21.12.2023г. рассмотрение дисциплинарного производства квалификационной комиссией было отложено. </w:t>
      </w:r>
    </w:p>
    <w:p w14:paraId="374C96A3" w14:textId="77777777"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D4FC9">
        <w:rPr>
          <w:sz w:val="24"/>
          <w:szCs w:val="24"/>
        </w:rPr>
        <w:t>23</w:t>
      </w:r>
      <w:r w:rsidR="00036DF2">
        <w:rPr>
          <w:sz w:val="24"/>
          <w:szCs w:val="24"/>
        </w:rPr>
        <w:t>.01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3D4FC9">
        <w:rPr>
          <w:sz w:val="24"/>
          <w:szCs w:val="24"/>
        </w:rPr>
        <w:t>явилась, поддержала доводы жалобы</w:t>
      </w:r>
      <w:r>
        <w:rPr>
          <w:sz w:val="24"/>
          <w:szCs w:val="24"/>
        </w:rPr>
        <w:t xml:space="preserve">. </w:t>
      </w:r>
    </w:p>
    <w:p w14:paraId="103BC2A9" w14:textId="77777777" w:rsidR="00AC56EF" w:rsidRDefault="003D4FC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23</w:t>
      </w:r>
      <w:r w:rsidR="00036DF2">
        <w:rPr>
          <w:sz w:val="24"/>
          <w:szCs w:val="24"/>
        </w:rPr>
        <w:t>.01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14:paraId="5FA77FE5" w14:textId="0D3CF274" w:rsidR="00E9218C" w:rsidRPr="00AC56EF" w:rsidRDefault="003D4FC9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23</w:t>
      </w:r>
      <w:r w:rsidR="00036DF2">
        <w:rPr>
          <w:sz w:val="24"/>
          <w:szCs w:val="24"/>
        </w:rPr>
        <w:t>.01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D4FC9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213C33">
        <w:rPr>
          <w:sz w:val="24"/>
          <w:szCs w:val="24"/>
        </w:rPr>
        <w:t>К.В.Е.</w:t>
      </w:r>
      <w:r w:rsidRPr="003D4FC9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КПЭА, а также надлежащем исполнении своих обязанностей перед доверителем О</w:t>
      </w:r>
      <w:r w:rsidR="00213C33">
        <w:rPr>
          <w:sz w:val="24"/>
          <w:szCs w:val="24"/>
        </w:rPr>
        <w:t>.</w:t>
      </w:r>
      <w:r w:rsidRPr="003D4FC9">
        <w:rPr>
          <w:sz w:val="24"/>
          <w:szCs w:val="24"/>
        </w:rPr>
        <w:t>Е.В</w:t>
      </w:r>
      <w:r w:rsidR="007E56CB" w:rsidRPr="00AC56EF">
        <w:rPr>
          <w:sz w:val="24"/>
          <w:szCs w:val="24"/>
        </w:rPr>
        <w:t>.</w:t>
      </w:r>
      <w:bookmarkEnd w:id="2"/>
    </w:p>
    <w:p w14:paraId="37E25E5E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024AFE64" w14:textId="77777777" w:rsidR="00080170" w:rsidRDefault="00E9218C" w:rsidP="00494F3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94F31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080170">
        <w:rPr>
          <w:sz w:val="24"/>
          <w:szCs w:val="24"/>
        </w:rPr>
        <w:t>.</w:t>
      </w:r>
    </w:p>
    <w:p w14:paraId="120DE553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3A234DF6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41684D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7772B8A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3D4FC9">
        <w:rPr>
          <w:sz w:val="24"/>
          <w:szCs w:val="24"/>
          <w:lang w:eastAsia="en-US"/>
        </w:rPr>
        <w:t>не явилась, уведомлена</w:t>
      </w:r>
      <w:r w:rsidR="009414AA">
        <w:rPr>
          <w:sz w:val="24"/>
          <w:szCs w:val="24"/>
          <w:lang w:eastAsia="en-US"/>
        </w:rPr>
        <w:t xml:space="preserve">. </w:t>
      </w:r>
    </w:p>
    <w:p w14:paraId="0723845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5805CA6" w14:textId="77777777" w:rsidR="0013070E" w:rsidRPr="00054687" w:rsidRDefault="00C834CE" w:rsidP="0013070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</w:t>
      </w:r>
      <w:r w:rsidRPr="00054687">
        <w:rPr>
          <w:sz w:val="24"/>
          <w:szCs w:val="24"/>
          <w:lang w:eastAsia="en-US"/>
        </w:rPr>
        <w:t>законодательства об адвокатской деятельности и адвокатуре.</w:t>
      </w:r>
    </w:p>
    <w:p w14:paraId="6B144B3E" w14:textId="77777777" w:rsidR="0013070E" w:rsidRPr="00054687" w:rsidRDefault="0013070E" w:rsidP="0013070E">
      <w:pPr>
        <w:ind w:firstLine="708"/>
        <w:jc w:val="both"/>
        <w:rPr>
          <w:sz w:val="24"/>
          <w:szCs w:val="24"/>
          <w:lang w:eastAsia="en-US"/>
        </w:rPr>
      </w:pPr>
    </w:p>
    <w:p w14:paraId="30931BB7" w14:textId="23FC60CE" w:rsidR="0013070E" w:rsidRPr="00054687" w:rsidRDefault="009613A5" w:rsidP="0013070E">
      <w:pPr>
        <w:ind w:firstLine="708"/>
        <w:jc w:val="both"/>
        <w:rPr>
          <w:sz w:val="24"/>
          <w:szCs w:val="24"/>
          <w:lang w:eastAsia="en-US"/>
        </w:rPr>
      </w:pPr>
      <w:r w:rsidRPr="00054687">
        <w:rPr>
          <w:sz w:val="24"/>
          <w:szCs w:val="24"/>
        </w:rPr>
        <w:t>Адвокатом представлены письменные объяснения, в которых она не согласилась с доводами жалобы, пояснив, что 06.09.2022 г. она заключила с заявителем соглашение на представление интересов в суде. Поручение доверителя было выполнено в полном объёме, Н</w:t>
      </w:r>
      <w:r w:rsidR="00213C33">
        <w:rPr>
          <w:sz w:val="24"/>
          <w:szCs w:val="24"/>
        </w:rPr>
        <w:t>.</w:t>
      </w:r>
      <w:r w:rsidRPr="00054687">
        <w:rPr>
          <w:sz w:val="24"/>
          <w:szCs w:val="24"/>
        </w:rPr>
        <w:t xml:space="preserve"> районным судом г. М</w:t>
      </w:r>
      <w:r w:rsidR="00213C33">
        <w:rPr>
          <w:sz w:val="24"/>
          <w:szCs w:val="24"/>
        </w:rPr>
        <w:t>.</w:t>
      </w:r>
      <w:r w:rsidRPr="00054687">
        <w:rPr>
          <w:sz w:val="24"/>
          <w:szCs w:val="24"/>
        </w:rPr>
        <w:t xml:space="preserve"> 11.09.2023 г. было вынесено решение. По акту приёма-передачи заявитель передала адвокату документы, после исполнения поручения адвокат направила ей уведомление о том, где она может получить эти документы, но заявитель не отвечала. Заявитель не оплатила транспортные расходы адвоката, которые составляют 7020 рублей. Составление и подача апелляционной жалобы на решение суда не предусматривалось соглашением от 06.09.2022 г. Краткую апелляционную жалобу адвокат подала по собственной инициативе, чтобы не пропустить срок на обжалование.</w:t>
      </w:r>
      <w:r w:rsidR="0013070E" w:rsidRPr="00054687">
        <w:rPr>
          <w:sz w:val="24"/>
          <w:szCs w:val="24"/>
          <w:lang w:eastAsia="en-US"/>
        </w:rPr>
        <w:t xml:space="preserve"> </w:t>
      </w:r>
      <w:r w:rsidR="008018C8" w:rsidRPr="00054687">
        <w:rPr>
          <w:sz w:val="24"/>
          <w:szCs w:val="24"/>
          <w:lang w:eastAsia="en-US"/>
        </w:rPr>
        <w:t>Т</w:t>
      </w:r>
      <w:r w:rsidR="0013070E" w:rsidRPr="00054687">
        <w:rPr>
          <w:sz w:val="24"/>
          <w:szCs w:val="24"/>
          <w:lang w:eastAsia="en-US"/>
        </w:rPr>
        <w:t xml:space="preserve">ак же </w:t>
      </w:r>
      <w:r w:rsidRPr="00054687">
        <w:rPr>
          <w:sz w:val="24"/>
          <w:szCs w:val="24"/>
        </w:rPr>
        <w:t>06.09.2022 г. между сторонами рассматриваемого дисциплинарного производства было заключено соглашение на представление интересов заявителя в суде. Адвокату выплачено вознаграждение в размере 150 000 рублей.</w:t>
      </w:r>
    </w:p>
    <w:p w14:paraId="64C9CA03" w14:textId="011B9321" w:rsidR="00B57726" w:rsidRPr="00054687" w:rsidRDefault="009613A5" w:rsidP="0013070E">
      <w:pPr>
        <w:ind w:firstLine="708"/>
        <w:jc w:val="both"/>
        <w:rPr>
          <w:sz w:val="24"/>
          <w:szCs w:val="24"/>
          <w:lang w:eastAsia="en-US"/>
        </w:rPr>
      </w:pPr>
      <w:r w:rsidRPr="00054687">
        <w:rPr>
          <w:sz w:val="24"/>
          <w:szCs w:val="24"/>
        </w:rPr>
        <w:t>В свою очередь, заявитель бездействовала, доказательств истребования у адвоката отчёта о проделанной работе не представлено.</w:t>
      </w:r>
    </w:p>
    <w:p w14:paraId="19E81AA1" w14:textId="77777777" w:rsidR="0013070E" w:rsidRDefault="0013070E" w:rsidP="0013070E">
      <w:pPr>
        <w:ind w:firstLine="708"/>
        <w:jc w:val="both"/>
        <w:rPr>
          <w:sz w:val="24"/>
          <w:szCs w:val="24"/>
          <w:lang w:eastAsia="en-US"/>
        </w:rPr>
      </w:pPr>
    </w:p>
    <w:p w14:paraId="3E40F7B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5D6B9A84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413A9E6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01699E45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4BE97C0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7472262" w14:textId="13961834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213C33">
        <w:rPr>
          <w:sz w:val="24"/>
          <w:szCs w:val="24"/>
        </w:rPr>
        <w:t>К.В.Е.</w:t>
      </w:r>
      <w:r w:rsidR="003D4FC9" w:rsidRPr="003D4FC9">
        <w:rPr>
          <w:sz w:val="24"/>
          <w:szCs w:val="24"/>
        </w:rPr>
        <w:t xml:space="preserve">, </w:t>
      </w:r>
      <w:r w:rsidR="003D4FC9">
        <w:rPr>
          <w:sz w:val="24"/>
          <w:szCs w:val="24"/>
        </w:rPr>
        <w:t>имеющей</w:t>
      </w:r>
      <w:r w:rsidR="003D4FC9" w:rsidRPr="003D4FC9">
        <w:rPr>
          <w:sz w:val="24"/>
          <w:szCs w:val="24"/>
        </w:rPr>
        <w:t xml:space="preserve"> регистрационный номер</w:t>
      </w:r>
      <w:proofErr w:type="gramStart"/>
      <w:r w:rsidR="003D4FC9" w:rsidRPr="003D4FC9">
        <w:rPr>
          <w:sz w:val="24"/>
          <w:szCs w:val="24"/>
        </w:rPr>
        <w:t xml:space="preserve"> </w:t>
      </w:r>
      <w:r w:rsidR="00213C33">
        <w:rPr>
          <w:sz w:val="24"/>
          <w:szCs w:val="24"/>
        </w:rPr>
        <w:t>….</w:t>
      </w:r>
      <w:proofErr w:type="gramEnd"/>
      <w:r w:rsidR="00213C33">
        <w:rPr>
          <w:sz w:val="24"/>
          <w:szCs w:val="24"/>
        </w:rPr>
        <w:t>.</w:t>
      </w:r>
      <w:r w:rsidR="003D4FC9" w:rsidRPr="003D4FC9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 xml:space="preserve">, вследствие отсутствия нарушений норм законодательства об адвокатской деятельности и адвокатуре </w:t>
      </w:r>
      <w:r w:rsidR="003D4FC9" w:rsidRPr="00C834CE">
        <w:rPr>
          <w:sz w:val="24"/>
          <w:szCs w:val="24"/>
          <w:lang w:eastAsia="en-US"/>
        </w:rPr>
        <w:t>и Кодекса профессиональной этики адвоката</w:t>
      </w:r>
      <w:r w:rsidR="003D4FC9" w:rsidRPr="00495626">
        <w:rPr>
          <w:sz w:val="24"/>
          <w:szCs w:val="24"/>
          <w:lang w:eastAsia="en-US"/>
        </w:rPr>
        <w:t xml:space="preserve"> </w:t>
      </w:r>
      <w:r w:rsidR="003D4FC9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3D4FC9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5EFEDDBF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728DC18C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43471DE8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1A532579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02D164C8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8F8A8" w14:textId="77777777" w:rsidR="007D2614" w:rsidRDefault="007D2614" w:rsidP="00C01A07">
      <w:r>
        <w:separator/>
      </w:r>
    </w:p>
  </w:endnote>
  <w:endnote w:type="continuationSeparator" w:id="0">
    <w:p w14:paraId="2763312B" w14:textId="77777777" w:rsidR="007D2614" w:rsidRDefault="007D261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E02A8" w14:textId="77777777" w:rsidR="007D2614" w:rsidRDefault="007D2614" w:rsidP="00C01A07">
      <w:r>
        <w:separator/>
      </w:r>
    </w:p>
  </w:footnote>
  <w:footnote w:type="continuationSeparator" w:id="0">
    <w:p w14:paraId="2404F978" w14:textId="77777777" w:rsidR="007D2614" w:rsidRDefault="007D261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60910A72" w14:textId="77777777" w:rsidR="004635C3" w:rsidRDefault="00EB3864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4168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4A9F31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11267781">
    <w:abstractNumId w:val="34"/>
  </w:num>
  <w:num w:numId="2" w16cid:durableId="1186214378">
    <w:abstractNumId w:val="15"/>
  </w:num>
  <w:num w:numId="3" w16cid:durableId="1819376775">
    <w:abstractNumId w:val="22"/>
  </w:num>
  <w:num w:numId="4" w16cid:durableId="365302661">
    <w:abstractNumId w:val="21"/>
  </w:num>
  <w:num w:numId="5" w16cid:durableId="2083525845">
    <w:abstractNumId w:val="27"/>
  </w:num>
  <w:num w:numId="6" w16cid:durableId="299657519">
    <w:abstractNumId w:val="3"/>
  </w:num>
  <w:num w:numId="7" w16cid:durableId="14859252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05638">
    <w:abstractNumId w:val="9"/>
  </w:num>
  <w:num w:numId="9" w16cid:durableId="881208961">
    <w:abstractNumId w:val="32"/>
  </w:num>
  <w:num w:numId="10" w16cid:durableId="1882786299">
    <w:abstractNumId w:val="11"/>
  </w:num>
  <w:num w:numId="11" w16cid:durableId="2084911313">
    <w:abstractNumId w:val="29"/>
  </w:num>
  <w:num w:numId="12" w16cid:durableId="114764098">
    <w:abstractNumId w:val="10"/>
  </w:num>
  <w:num w:numId="13" w16cid:durableId="875852250">
    <w:abstractNumId w:val="7"/>
  </w:num>
  <w:num w:numId="14" w16cid:durableId="1738939689">
    <w:abstractNumId w:val="24"/>
  </w:num>
  <w:num w:numId="15" w16cid:durableId="83648438">
    <w:abstractNumId w:val="23"/>
  </w:num>
  <w:num w:numId="16" w16cid:durableId="1238249868">
    <w:abstractNumId w:val="18"/>
  </w:num>
  <w:num w:numId="17" w16cid:durableId="1389186534">
    <w:abstractNumId w:val="19"/>
  </w:num>
  <w:num w:numId="18" w16cid:durableId="411196348">
    <w:abstractNumId w:val="20"/>
  </w:num>
  <w:num w:numId="19" w16cid:durableId="1887596441">
    <w:abstractNumId w:val="28"/>
  </w:num>
  <w:num w:numId="20" w16cid:durableId="872572001">
    <w:abstractNumId w:val="2"/>
  </w:num>
  <w:num w:numId="21" w16cid:durableId="1348947683">
    <w:abstractNumId w:val="8"/>
  </w:num>
  <w:num w:numId="22" w16cid:durableId="17388657">
    <w:abstractNumId w:val="16"/>
  </w:num>
  <w:num w:numId="23" w16cid:durableId="707218778">
    <w:abstractNumId w:val="1"/>
  </w:num>
  <w:num w:numId="24" w16cid:durableId="1377778767">
    <w:abstractNumId w:val="6"/>
  </w:num>
  <w:num w:numId="25" w16cid:durableId="645355481">
    <w:abstractNumId w:val="12"/>
  </w:num>
  <w:num w:numId="26" w16cid:durableId="530142858">
    <w:abstractNumId w:val="5"/>
  </w:num>
  <w:num w:numId="27" w16cid:durableId="1986659835">
    <w:abstractNumId w:val="4"/>
  </w:num>
  <w:num w:numId="28" w16cid:durableId="1272740438">
    <w:abstractNumId w:val="30"/>
  </w:num>
  <w:num w:numId="29" w16cid:durableId="1193150950">
    <w:abstractNumId w:val="13"/>
  </w:num>
  <w:num w:numId="30" w16cid:durableId="246888786">
    <w:abstractNumId w:val="25"/>
  </w:num>
  <w:num w:numId="31" w16cid:durableId="1396391595">
    <w:abstractNumId w:val="17"/>
  </w:num>
  <w:num w:numId="32" w16cid:durableId="434594994">
    <w:abstractNumId w:val="26"/>
  </w:num>
  <w:num w:numId="33" w16cid:durableId="761530625">
    <w:abstractNumId w:val="33"/>
  </w:num>
  <w:num w:numId="34" w16cid:durableId="196628567">
    <w:abstractNumId w:val="31"/>
  </w:num>
  <w:num w:numId="35" w16cid:durableId="1609392055">
    <w:abstractNumId w:val="14"/>
  </w:num>
  <w:num w:numId="36" w16cid:durableId="1789885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4687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56DF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070E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33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13DC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1F7A"/>
    <w:rsid w:val="00322FD8"/>
    <w:rsid w:val="00324AFC"/>
    <w:rsid w:val="003309DE"/>
    <w:rsid w:val="00342AFA"/>
    <w:rsid w:val="00351CBF"/>
    <w:rsid w:val="00353F21"/>
    <w:rsid w:val="003567AE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D4FC9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684D"/>
    <w:rsid w:val="00417D8A"/>
    <w:rsid w:val="004226DD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04192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2614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18C8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1B36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3A5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243F"/>
    <w:rsid w:val="009A4E69"/>
    <w:rsid w:val="009A5EA0"/>
    <w:rsid w:val="009B2C24"/>
    <w:rsid w:val="009B3CE5"/>
    <w:rsid w:val="009B5AC7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2B0A"/>
    <w:rsid w:val="00B35ECE"/>
    <w:rsid w:val="00B35F3C"/>
    <w:rsid w:val="00B40FFF"/>
    <w:rsid w:val="00B454EC"/>
    <w:rsid w:val="00B46FDC"/>
    <w:rsid w:val="00B472BE"/>
    <w:rsid w:val="00B55C8C"/>
    <w:rsid w:val="00B57726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0EA9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6D7F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4FEA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3864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47D6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8665"/>
  <w15:docId w15:val="{429BB794-3273-4B86-839A-956A609F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A3528-EE57-4FF1-9A25-85DA89854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5</cp:revision>
  <cp:lastPrinted>2022-03-02T13:35:00Z</cp:lastPrinted>
  <dcterms:created xsi:type="dcterms:W3CDTF">2024-04-01T13:04:00Z</dcterms:created>
  <dcterms:modified xsi:type="dcterms:W3CDTF">2024-06-13T14:50:00Z</dcterms:modified>
</cp:coreProperties>
</file>