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53A2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45D1C">
        <w:rPr>
          <w:b/>
          <w:caps/>
          <w:sz w:val="24"/>
          <w:szCs w:val="24"/>
        </w:rPr>
        <w:t>1</w:t>
      </w:r>
      <w:r w:rsidR="0098003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26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45D1C">
        <w:rPr>
          <w:b/>
          <w:sz w:val="24"/>
          <w:szCs w:val="24"/>
        </w:rPr>
        <w:t>3</w:t>
      </w:r>
      <w:r w:rsidR="00934AC4">
        <w:rPr>
          <w:b/>
          <w:sz w:val="24"/>
          <w:szCs w:val="24"/>
        </w:rPr>
        <w:t>1</w:t>
      </w:r>
      <w:r w:rsidR="00545D1C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F312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Г.В.С.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Мещеряков М.Н.,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45D1C">
        <w:rPr>
          <w:sz w:val="24"/>
          <w:szCs w:val="24"/>
        </w:rPr>
        <w:t>в отсутствие</w:t>
      </w:r>
      <w:r w:rsidR="00ED7344">
        <w:rPr>
          <w:sz w:val="24"/>
          <w:szCs w:val="24"/>
        </w:rPr>
        <w:t xml:space="preserve"> </w:t>
      </w:r>
      <w:r w:rsidR="0049437E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45D1C">
        <w:rPr>
          <w:sz w:val="24"/>
          <w:szCs w:val="24"/>
        </w:rPr>
        <w:t>3</w:t>
      </w:r>
      <w:r w:rsidR="00934AC4">
        <w:rPr>
          <w:sz w:val="24"/>
          <w:szCs w:val="24"/>
        </w:rPr>
        <w:t>1</w:t>
      </w:r>
      <w:r w:rsidR="00545D1C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545D1C" w:rsidRDefault="00246A9A" w:rsidP="00246A9A">
      <w:pPr>
        <w:pStyle w:val="a8"/>
        <w:spacing w:after="0"/>
        <w:ind w:left="0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</w:t>
      </w:r>
      <w:r w:rsidR="00934AC4" w:rsidRPr="00934AC4">
        <w:rPr>
          <w:rFonts w:eastAsia="Calibri"/>
          <w:sz w:val="24"/>
          <w:szCs w:val="24"/>
          <w:lang w:eastAsia="ar-SA"/>
        </w:rPr>
        <w:t xml:space="preserve">04.07.2024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312A6">
        <w:rPr>
          <w:rFonts w:eastAsia="Calibri"/>
          <w:sz w:val="24"/>
          <w:szCs w:val="24"/>
          <w:lang w:eastAsia="ar-SA"/>
        </w:rPr>
        <w:t>Г.В.С.</w:t>
      </w:r>
      <w:r w:rsidR="00934AC4" w:rsidRPr="00934AC4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F312A6">
        <w:rPr>
          <w:rFonts w:eastAsia="Calibri"/>
          <w:sz w:val="24"/>
          <w:szCs w:val="24"/>
          <w:lang w:eastAsia="ar-SA"/>
        </w:rPr>
        <w:t>…..</w:t>
      </w:r>
      <w:r w:rsidR="00934AC4" w:rsidRPr="00934AC4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области, форма адвокатского образования – </w:t>
      </w:r>
      <w:r w:rsidR="00F312A6">
        <w:rPr>
          <w:rFonts w:eastAsia="Calibri"/>
          <w:sz w:val="24"/>
          <w:szCs w:val="24"/>
          <w:lang w:eastAsia="ar-SA"/>
        </w:rPr>
        <w:t>…..</w:t>
      </w:r>
    </w:p>
    <w:p w:rsidR="00B80D7F" w:rsidRPr="00545D1C" w:rsidRDefault="002C28D7" w:rsidP="00545D1C">
      <w:pPr>
        <w:pStyle w:val="afc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D1C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="00934AC4" w:rsidRPr="00934AC4">
        <w:rPr>
          <w:rFonts w:ascii="Times New Roman" w:hAnsi="Times New Roman"/>
          <w:sz w:val="24"/>
          <w:szCs w:val="24"/>
          <w:lang w:eastAsia="ar-SA"/>
        </w:rPr>
        <w:t>В представлении сообщается, что по уголовному делу в отношении З</w:t>
      </w:r>
      <w:r w:rsidR="00F312A6">
        <w:rPr>
          <w:rFonts w:ascii="Times New Roman" w:hAnsi="Times New Roman"/>
          <w:sz w:val="24"/>
          <w:szCs w:val="24"/>
          <w:lang w:eastAsia="ar-SA"/>
        </w:rPr>
        <w:t>.</w:t>
      </w:r>
      <w:r w:rsidR="00934AC4" w:rsidRPr="00934AC4">
        <w:rPr>
          <w:rFonts w:ascii="Times New Roman" w:hAnsi="Times New Roman"/>
          <w:sz w:val="24"/>
          <w:szCs w:val="24"/>
          <w:lang w:eastAsia="ar-SA"/>
        </w:rPr>
        <w:t>Р.И. после замены защитника – адвоката Т</w:t>
      </w:r>
      <w:r w:rsidR="00F312A6">
        <w:rPr>
          <w:rFonts w:ascii="Times New Roman" w:hAnsi="Times New Roman"/>
          <w:sz w:val="24"/>
          <w:szCs w:val="24"/>
          <w:lang w:eastAsia="ar-SA"/>
        </w:rPr>
        <w:t>.</w:t>
      </w:r>
      <w:r w:rsidR="00934AC4" w:rsidRPr="00934AC4">
        <w:rPr>
          <w:rFonts w:ascii="Times New Roman" w:hAnsi="Times New Roman"/>
          <w:sz w:val="24"/>
          <w:szCs w:val="24"/>
          <w:lang w:eastAsia="ar-SA"/>
        </w:rPr>
        <w:t>Е.С., адвокат Г</w:t>
      </w:r>
      <w:r w:rsidR="00F312A6">
        <w:rPr>
          <w:rFonts w:ascii="Times New Roman" w:hAnsi="Times New Roman"/>
          <w:sz w:val="24"/>
          <w:szCs w:val="24"/>
          <w:lang w:eastAsia="ar-SA"/>
        </w:rPr>
        <w:t>.</w:t>
      </w:r>
      <w:r w:rsidR="00934AC4" w:rsidRPr="00934AC4">
        <w:rPr>
          <w:rFonts w:ascii="Times New Roman" w:hAnsi="Times New Roman"/>
          <w:sz w:val="24"/>
          <w:szCs w:val="24"/>
          <w:lang w:eastAsia="ar-SA"/>
        </w:rPr>
        <w:t xml:space="preserve">В.С. повторно по своей инициативе принял поручение на защиту обвиняемого. Адвокат действовал, минуя систему КИС АР, а также не предупредил о своих действиях представителя Совета АПМО </w:t>
      </w:r>
      <w:proofErr w:type="spellStart"/>
      <w:r w:rsidR="00934AC4" w:rsidRPr="00934AC4">
        <w:rPr>
          <w:rFonts w:ascii="Times New Roman" w:hAnsi="Times New Roman"/>
          <w:sz w:val="24"/>
          <w:szCs w:val="24"/>
          <w:lang w:eastAsia="ar-SA"/>
        </w:rPr>
        <w:t>Мугалимова</w:t>
      </w:r>
      <w:proofErr w:type="spellEnd"/>
      <w:r w:rsidR="00934AC4" w:rsidRPr="00934AC4">
        <w:rPr>
          <w:rFonts w:ascii="Times New Roman" w:hAnsi="Times New Roman"/>
          <w:sz w:val="24"/>
          <w:szCs w:val="24"/>
          <w:lang w:eastAsia="ar-SA"/>
        </w:rPr>
        <w:t> С.Н</w:t>
      </w:r>
      <w:r w:rsidR="004E27D8" w:rsidRPr="00545D1C">
        <w:rPr>
          <w:rFonts w:ascii="Times New Roman" w:hAnsi="Times New Roman"/>
          <w:sz w:val="24"/>
          <w:szCs w:val="24"/>
          <w:lang w:eastAsia="ar-SA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545D1C">
        <w:rPr>
          <w:rFonts w:eastAsia="Calibri"/>
          <w:sz w:val="24"/>
          <w:szCs w:val="24"/>
          <w:lang w:eastAsia="ar-SA"/>
        </w:rPr>
        <w:t xml:space="preserve">            </w:t>
      </w:r>
      <w:r w:rsidR="00545D1C">
        <w:rPr>
          <w:rFonts w:eastAsia="Calibri"/>
          <w:sz w:val="24"/>
          <w:szCs w:val="24"/>
          <w:lang w:eastAsia="ar-SA"/>
        </w:rPr>
        <w:t>0</w:t>
      </w:r>
      <w:r w:rsidR="00934AC4">
        <w:rPr>
          <w:rFonts w:eastAsia="Calibri"/>
          <w:sz w:val="24"/>
          <w:szCs w:val="24"/>
          <w:lang w:eastAsia="ar-SA"/>
        </w:rPr>
        <w:t>4</w:t>
      </w:r>
      <w:r w:rsidR="00545D1C">
        <w:rPr>
          <w:rFonts w:eastAsia="Calibri"/>
          <w:sz w:val="24"/>
          <w:szCs w:val="24"/>
          <w:lang w:eastAsia="ar-SA"/>
        </w:rPr>
        <w:t>.07</w:t>
      </w:r>
      <w:r w:rsidR="00355CA0" w:rsidRPr="00545D1C">
        <w:rPr>
          <w:rFonts w:eastAsia="Calibri"/>
          <w:sz w:val="24"/>
          <w:szCs w:val="24"/>
          <w:lang w:eastAsia="ar-SA"/>
        </w:rPr>
        <w:t>.2024</w:t>
      </w:r>
      <w:r w:rsidR="00B80D7F" w:rsidRPr="00545D1C">
        <w:rPr>
          <w:rFonts w:eastAsia="Calibri"/>
          <w:sz w:val="24"/>
          <w:szCs w:val="24"/>
          <w:lang w:eastAsia="ar-SA"/>
        </w:rPr>
        <w:t>г. Распоряжением Президента Адвокатской палаты</w:t>
      </w:r>
      <w:r w:rsidR="00B80D7F" w:rsidRPr="00A85A87">
        <w:rPr>
          <w:sz w:val="24"/>
          <w:szCs w:val="24"/>
        </w:rPr>
        <w:t xml:space="preserve">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850AB7" w:rsidRDefault="00DB79C1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39D3">
        <w:rPr>
          <w:sz w:val="24"/>
          <w:szCs w:val="24"/>
        </w:rPr>
        <w:t>09.07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0139D3">
        <w:rPr>
          <w:sz w:val="24"/>
          <w:szCs w:val="24"/>
        </w:rPr>
        <w:t>2944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A1CC8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</w:t>
      </w:r>
      <w:r w:rsidR="00934AC4">
        <w:rPr>
          <w:sz w:val="24"/>
          <w:szCs w:val="24"/>
        </w:rPr>
        <w:t xml:space="preserve">в которых </w:t>
      </w:r>
      <w:r w:rsidR="00934AC4" w:rsidRPr="00934AC4">
        <w:rPr>
          <w:sz w:val="24"/>
          <w:szCs w:val="24"/>
        </w:rPr>
        <w:t>он не оспаривает доводы представления, вину в допущенных нарушениях признает</w:t>
      </w:r>
      <w:r w:rsidR="00F31D9C">
        <w:rPr>
          <w:sz w:val="24"/>
          <w:szCs w:val="24"/>
        </w:rPr>
        <w:t>.</w:t>
      </w:r>
    </w:p>
    <w:p w:rsidR="00AC56EF" w:rsidRDefault="00545D1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850AB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043074" w:rsidRPr="00FE3319" w:rsidRDefault="00545D1C" w:rsidP="00934A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34AC4" w:rsidRPr="00934AC4">
        <w:rPr>
          <w:sz w:val="24"/>
          <w:szCs w:val="24"/>
        </w:rPr>
        <w:t xml:space="preserve">о наличии в действиях адвоката </w:t>
      </w:r>
      <w:r w:rsidR="00F312A6">
        <w:rPr>
          <w:sz w:val="24"/>
          <w:szCs w:val="24"/>
        </w:rPr>
        <w:t>Г.В.С.</w:t>
      </w:r>
      <w:r w:rsidR="00934AC4" w:rsidRPr="00934AC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РФ», п.1 ст.8 Кодекса профессиональной этики адвоката, п.п. 6.7, 6.8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(утв. решением Совета АПМО от 20.04.2022, протокол № 06/23-01), выразившегося в том, что</w:t>
      </w:r>
      <w:r w:rsidR="00934AC4">
        <w:rPr>
          <w:sz w:val="24"/>
          <w:szCs w:val="24"/>
        </w:rPr>
        <w:t xml:space="preserve"> </w:t>
      </w:r>
      <w:r w:rsidR="00934AC4" w:rsidRPr="00934AC4">
        <w:rPr>
          <w:sz w:val="24"/>
          <w:szCs w:val="24"/>
        </w:rPr>
        <w:t>адвокат Г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В.С. после его замены по уголовному делу в отношении З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Р.И., защиту которого он осуществлял в порядке ст.51 УПК РФ, на адвоката Т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Е.С., продолжил оказание юридической помощи З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Р.И., приняв поручение в обход КИС АР, напрямую от следователя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934AC4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</w:t>
      </w:r>
      <w:r w:rsidR="00545D1C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 xml:space="preserve">м </w:t>
      </w:r>
      <w:r w:rsidR="009D35FE">
        <w:rPr>
          <w:sz w:val="24"/>
          <w:szCs w:val="24"/>
        </w:rPr>
        <w:t>квалификационной комиссии</w:t>
      </w:r>
      <w:r>
        <w:rPr>
          <w:sz w:val="24"/>
          <w:szCs w:val="24"/>
        </w:rPr>
        <w:t xml:space="preserve"> не поступило</w:t>
      </w:r>
      <w:r w:rsidR="00996726">
        <w:rPr>
          <w:sz w:val="24"/>
          <w:szCs w:val="24"/>
        </w:rPr>
        <w:t xml:space="preserve">. </w:t>
      </w:r>
    </w:p>
    <w:p w:rsidR="00753A26" w:rsidRDefault="00753A26" w:rsidP="009D35FE">
      <w:pPr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45D1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545D1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D259C" w:rsidRDefault="002D259C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Нарушение установленного порядка распределения поручений на защиту в уголовном судопроизводстве по назначению органов дознания, предварительного расследования или суда </w:t>
      </w:r>
      <w:r>
        <w:rPr>
          <w:sz w:val="24"/>
          <w:szCs w:val="24"/>
          <w:lang w:eastAsia="en-US"/>
        </w:rPr>
        <w:lastRenderedPageBreak/>
        <w:t>является существенным ущемлением процедуры обеспечения конституционного права на получение квалифицированной юридической помощи.</w:t>
      </w:r>
    </w:p>
    <w:p w:rsidR="002D259C" w:rsidRDefault="002D259C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Повторное вступление адвоката в уголовное дело без достаточных оснований для участия в отдельных следственных действиях и при наличии другого защитника является грубым нарушением права обвиняемого на защиту и получение надлежащей юридической помощи в ходе всего уголовного судопроизводства.</w:t>
      </w: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Pr="00446718" w:rsidRDefault="00753A26" w:rsidP="00753A2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</w:p>
    <w:p w:rsidR="00753A26" w:rsidRPr="00753A26" w:rsidRDefault="00753A26" w:rsidP="00753A26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34AC4" w:rsidRPr="00934AC4">
        <w:rPr>
          <w:sz w:val="24"/>
          <w:szCs w:val="24"/>
        </w:rPr>
        <w:t>п.п.1 п.1 ст.7 ФЗ «Об адвокатской деятельности и адвокатуре в РФ», п.1 ст.8 Кодекса профессиональной этики адвоката, п.п. 6.7, 6.8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(утв. решением Совета АПМО от 20.04.2022, протокол № 06/23-01), выразившегося в том, что</w:t>
      </w:r>
      <w:r w:rsidR="00934AC4">
        <w:rPr>
          <w:sz w:val="24"/>
          <w:szCs w:val="24"/>
        </w:rPr>
        <w:t xml:space="preserve"> </w:t>
      </w:r>
      <w:r w:rsidR="00934AC4" w:rsidRPr="00934AC4">
        <w:rPr>
          <w:sz w:val="24"/>
          <w:szCs w:val="24"/>
        </w:rPr>
        <w:t>адвокат Г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В.С. после его замены по уголовному делу в отношении З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Р.И., защиту которого он осуществлял в порядке ст.51 УПК РФ, на адвоката Т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Е.С., продолжил оказание юридической помощи З</w:t>
      </w:r>
      <w:r w:rsidR="00F312A6">
        <w:rPr>
          <w:sz w:val="24"/>
          <w:szCs w:val="24"/>
        </w:rPr>
        <w:t>.</w:t>
      </w:r>
      <w:r w:rsidR="00934AC4" w:rsidRPr="00934AC4">
        <w:rPr>
          <w:sz w:val="24"/>
          <w:szCs w:val="24"/>
        </w:rPr>
        <w:t>Р.И., приняв поручение в обход КИС АР, напрямую от следователя</w:t>
      </w:r>
      <w:r w:rsidRPr="00750B9A">
        <w:rPr>
          <w:rFonts w:eastAsia="Calibri"/>
          <w:sz w:val="24"/>
          <w:szCs w:val="24"/>
        </w:rPr>
        <w:t>.</w:t>
      </w:r>
    </w:p>
    <w:p w:rsidR="00043074" w:rsidRPr="00753A26" w:rsidRDefault="00753A26" w:rsidP="00753A26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3A2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80034">
        <w:rPr>
          <w:sz w:val="24"/>
          <w:szCs w:val="24"/>
        </w:rPr>
        <w:t>предупреждения</w:t>
      </w:r>
      <w:r w:rsidRPr="00753A26">
        <w:rPr>
          <w:sz w:val="24"/>
          <w:szCs w:val="24"/>
        </w:rPr>
        <w:t xml:space="preserve"> в отношении адвоката </w:t>
      </w:r>
      <w:r w:rsidR="00F312A6">
        <w:rPr>
          <w:rFonts w:eastAsia="Calibri"/>
          <w:sz w:val="24"/>
          <w:szCs w:val="24"/>
          <w:lang w:eastAsia="ar-SA"/>
        </w:rPr>
        <w:t>Г.В.С.</w:t>
      </w:r>
      <w:r w:rsidR="00934AC4" w:rsidRPr="00934AC4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F312A6">
        <w:rPr>
          <w:rFonts w:eastAsia="Calibri"/>
          <w:sz w:val="24"/>
          <w:szCs w:val="24"/>
          <w:lang w:eastAsia="ar-SA"/>
        </w:rPr>
        <w:t>…..</w:t>
      </w:r>
      <w:r w:rsidR="00934AC4" w:rsidRPr="00934AC4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</w:t>
      </w:r>
      <w:r w:rsidR="00043074" w:rsidRPr="00753A2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D1" w:rsidRDefault="00122DD1" w:rsidP="00C01A07">
      <w:r>
        <w:separator/>
      </w:r>
    </w:p>
  </w:endnote>
  <w:endnote w:type="continuationSeparator" w:id="0">
    <w:p w:rsidR="00122DD1" w:rsidRDefault="00122D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D1" w:rsidRDefault="00122DD1" w:rsidP="00C01A07">
      <w:r>
        <w:separator/>
      </w:r>
    </w:p>
  </w:footnote>
  <w:footnote w:type="continuationSeparator" w:id="0">
    <w:p w:rsidR="00122DD1" w:rsidRDefault="00122D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3B4B5A">
        <w:pPr>
          <w:pStyle w:val="af6"/>
          <w:jc w:val="right"/>
        </w:pPr>
        <w:r>
          <w:fldChar w:fldCharType="begin"/>
        </w:r>
        <w:r w:rsidR="000139D3">
          <w:instrText>PAGE   \* MERGEFORMAT</w:instrText>
        </w:r>
        <w:r>
          <w:fldChar w:fldCharType="separate"/>
        </w:r>
        <w:r w:rsidR="00F312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39D3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2DD1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1BEB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259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2BE9"/>
    <w:rsid w:val="002F433D"/>
    <w:rsid w:val="002F459B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4B5A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D1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D70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1F87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4AC4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0034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1E16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CC8"/>
    <w:rsid w:val="00BA1FE8"/>
    <w:rsid w:val="00BA2F5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AD7"/>
    <w:rsid w:val="00CE5DD5"/>
    <w:rsid w:val="00CE5FE0"/>
    <w:rsid w:val="00CF1F37"/>
    <w:rsid w:val="00CF324F"/>
    <w:rsid w:val="00CF4ED2"/>
    <w:rsid w:val="00CF699C"/>
    <w:rsid w:val="00D01D71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2A6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styleId="afc">
    <w:name w:val="No Spacing"/>
    <w:uiPriority w:val="1"/>
    <w:qFormat/>
    <w:rsid w:val="00BA1C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4590-8EB3-4062-8EE8-8F68E931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2024-09-27T12:08:00Z</cp:lastPrinted>
  <dcterms:created xsi:type="dcterms:W3CDTF">2024-09-27T12:08:00Z</dcterms:created>
  <dcterms:modified xsi:type="dcterms:W3CDTF">2024-11-10T15:14:00Z</dcterms:modified>
</cp:coreProperties>
</file>