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B6D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787E97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413424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1E2A0C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580857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C24882">
        <w:rPr>
          <w:b/>
          <w:caps/>
          <w:sz w:val="24"/>
          <w:szCs w:val="24"/>
        </w:rPr>
        <w:t>15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80857">
        <w:rPr>
          <w:b/>
          <w:sz w:val="24"/>
          <w:szCs w:val="24"/>
        </w:rPr>
        <w:t>18 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2E3E6C8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BD62B0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80857">
        <w:rPr>
          <w:b/>
          <w:sz w:val="24"/>
          <w:szCs w:val="24"/>
        </w:rPr>
        <w:t>1</w:t>
      </w:r>
      <w:r w:rsidR="007B4032">
        <w:rPr>
          <w:b/>
          <w:sz w:val="24"/>
          <w:szCs w:val="24"/>
        </w:rPr>
        <w:t>9</w:t>
      </w:r>
      <w:r w:rsidR="00580857">
        <w:rPr>
          <w:b/>
          <w:sz w:val="24"/>
          <w:szCs w:val="24"/>
        </w:rPr>
        <w:t>-10</w:t>
      </w:r>
      <w:r w:rsidR="00BE57C3">
        <w:rPr>
          <w:b/>
          <w:sz w:val="24"/>
          <w:szCs w:val="24"/>
        </w:rPr>
        <w:t>/</w:t>
      </w:r>
      <w:r w:rsidR="00E52041">
        <w:rPr>
          <w:b/>
          <w:sz w:val="24"/>
          <w:szCs w:val="24"/>
        </w:rPr>
        <w:t>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23E2115" w14:textId="67059E7A" w:rsidR="008A79AF" w:rsidRPr="00446718" w:rsidRDefault="00080AD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М(К)Т.А.</w:t>
      </w:r>
    </w:p>
    <w:p w14:paraId="3488058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149299E" w14:textId="77777777" w:rsidR="00857859" w:rsidRPr="00E42B00" w:rsidRDefault="0058085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ECE6BD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00CD27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D3E57">
        <w:rPr>
          <w:sz w:val="24"/>
          <w:szCs w:val="24"/>
        </w:rPr>
        <w:t>при участии адвоката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80857">
        <w:rPr>
          <w:sz w:val="24"/>
          <w:szCs w:val="24"/>
        </w:rPr>
        <w:t>1</w:t>
      </w:r>
      <w:r w:rsidR="007B4032">
        <w:rPr>
          <w:sz w:val="24"/>
          <w:szCs w:val="24"/>
        </w:rPr>
        <w:t>9</w:t>
      </w:r>
      <w:r w:rsidR="00580857">
        <w:rPr>
          <w:sz w:val="24"/>
          <w:szCs w:val="24"/>
        </w:rPr>
        <w:t>-10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66F3805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68E6FC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16302A7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E69A6F3" w14:textId="312C6704" w:rsidR="00DA47A2" w:rsidRPr="00246A9A" w:rsidRDefault="00246A9A" w:rsidP="00580857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D7B28" w:rsidRPr="003D7B28">
        <w:rPr>
          <w:sz w:val="24"/>
          <w:szCs w:val="24"/>
        </w:rPr>
        <w:t>16.09.2024г. в Адвокатскую палату Московской области поступило обращение судьи И</w:t>
      </w:r>
      <w:r w:rsidR="00080ADC">
        <w:rPr>
          <w:sz w:val="24"/>
          <w:szCs w:val="24"/>
        </w:rPr>
        <w:t>.</w:t>
      </w:r>
      <w:r w:rsidR="003D7B28" w:rsidRPr="003D7B28">
        <w:rPr>
          <w:sz w:val="24"/>
          <w:szCs w:val="24"/>
        </w:rPr>
        <w:t xml:space="preserve"> областного суда Д</w:t>
      </w:r>
      <w:r w:rsidR="00080ADC">
        <w:rPr>
          <w:sz w:val="24"/>
          <w:szCs w:val="24"/>
        </w:rPr>
        <w:t>.</w:t>
      </w:r>
      <w:r w:rsidR="003D7B28" w:rsidRPr="003D7B28">
        <w:rPr>
          <w:sz w:val="24"/>
          <w:szCs w:val="24"/>
        </w:rPr>
        <w:t xml:space="preserve">С.В. в отношении адвоката </w:t>
      </w:r>
      <w:r w:rsidR="00080ADC">
        <w:rPr>
          <w:sz w:val="24"/>
          <w:szCs w:val="24"/>
        </w:rPr>
        <w:t>М(К)Т.А.</w:t>
      </w:r>
      <w:r w:rsidR="003D7B28" w:rsidRPr="003D7B28">
        <w:rPr>
          <w:sz w:val="24"/>
          <w:szCs w:val="24"/>
        </w:rPr>
        <w:t>, имеющей регистрационный номер</w:t>
      </w:r>
      <w:proofErr w:type="gramStart"/>
      <w:r w:rsidR="003D7B28" w:rsidRPr="003D7B28">
        <w:rPr>
          <w:sz w:val="24"/>
          <w:szCs w:val="24"/>
        </w:rPr>
        <w:t xml:space="preserve"> </w:t>
      </w:r>
      <w:r w:rsidR="00080ADC">
        <w:rPr>
          <w:sz w:val="24"/>
          <w:szCs w:val="24"/>
        </w:rPr>
        <w:t>….</w:t>
      </w:r>
      <w:proofErr w:type="gramEnd"/>
      <w:r w:rsidR="00080ADC">
        <w:rPr>
          <w:sz w:val="24"/>
          <w:szCs w:val="24"/>
        </w:rPr>
        <w:t>.</w:t>
      </w:r>
      <w:r w:rsidR="003D7B28" w:rsidRPr="003D7B2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0ADC">
        <w:rPr>
          <w:sz w:val="24"/>
          <w:szCs w:val="24"/>
        </w:rPr>
        <w:t>…..</w:t>
      </w:r>
    </w:p>
    <w:p w14:paraId="0636696F" w14:textId="50BF84C4"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B4032" w:rsidRPr="007B4032">
        <w:rPr>
          <w:sz w:val="24"/>
          <w:szCs w:val="24"/>
        </w:rPr>
        <w:t>по уголовному делу по обвинению Я</w:t>
      </w:r>
      <w:r w:rsidR="00080ADC">
        <w:rPr>
          <w:sz w:val="24"/>
          <w:szCs w:val="24"/>
        </w:rPr>
        <w:t>.</w:t>
      </w:r>
      <w:r w:rsidR="007B4032" w:rsidRPr="007B4032">
        <w:rPr>
          <w:sz w:val="24"/>
          <w:szCs w:val="24"/>
        </w:rPr>
        <w:t xml:space="preserve">А.В. адвокат выступала в качестве представителей потерпевших. </w:t>
      </w:r>
      <w:proofErr w:type="gramStart"/>
      <w:r w:rsidR="007B4032" w:rsidRPr="007B4032">
        <w:rPr>
          <w:sz w:val="24"/>
          <w:szCs w:val="24"/>
        </w:rPr>
        <w:t>Согласно протокола</w:t>
      </w:r>
      <w:proofErr w:type="gramEnd"/>
      <w:r w:rsidR="007B4032" w:rsidRPr="007B4032">
        <w:rPr>
          <w:sz w:val="24"/>
          <w:szCs w:val="24"/>
        </w:rPr>
        <w:t xml:space="preserve"> судебного заседания и аудиозаписи, адвокат утверждала об удовлетворении требований потерпевших и взыскании с Я</w:t>
      </w:r>
      <w:r w:rsidR="00080ADC">
        <w:rPr>
          <w:sz w:val="24"/>
          <w:szCs w:val="24"/>
        </w:rPr>
        <w:t>.</w:t>
      </w:r>
      <w:r w:rsidR="007B4032" w:rsidRPr="007B4032">
        <w:rPr>
          <w:sz w:val="24"/>
          <w:szCs w:val="24"/>
        </w:rPr>
        <w:t>А.В. морального вреда. Однако адвокат скрыла наличие судебных актов суда апелляционной и кассационной инстанций, которыми в удовлетворении требований потерпевших было отказано. Заявитель считает, что адвокат придерживалась позиции, которая устраивала ей доверителей, и намеренно вводила в заблуждение суды первой и апелляционной инстанции относительно обстоятельств, имеющих значение для дела</w:t>
      </w:r>
      <w:r w:rsidR="00891A87" w:rsidRPr="00891A87">
        <w:rPr>
          <w:sz w:val="24"/>
          <w:szCs w:val="24"/>
        </w:rPr>
        <w:t xml:space="preserve">. </w:t>
      </w:r>
    </w:p>
    <w:p w14:paraId="707780CB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80857">
        <w:rPr>
          <w:sz w:val="24"/>
          <w:szCs w:val="24"/>
        </w:rPr>
        <w:t>18.09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3394D1CD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580857">
        <w:rPr>
          <w:sz w:val="24"/>
          <w:szCs w:val="24"/>
        </w:rPr>
        <w:t>0</w:t>
      </w:r>
      <w:r w:rsidR="007B4032">
        <w:rPr>
          <w:sz w:val="24"/>
          <w:szCs w:val="24"/>
        </w:rPr>
        <w:t>2</w:t>
      </w:r>
      <w:r w:rsidR="00580857">
        <w:rPr>
          <w:sz w:val="24"/>
          <w:szCs w:val="24"/>
        </w:rPr>
        <w:t>.10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357BBB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B4032">
        <w:rPr>
          <w:sz w:val="24"/>
          <w:szCs w:val="24"/>
        </w:rPr>
        <w:t>3931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F71D4C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</w:t>
      </w:r>
      <w:r w:rsidR="00F71D4C">
        <w:rPr>
          <w:sz w:val="24"/>
          <w:szCs w:val="24"/>
        </w:rPr>
        <w:t xml:space="preserve">которых </w:t>
      </w:r>
      <w:r w:rsidR="00C834CE">
        <w:rPr>
          <w:sz w:val="24"/>
          <w:szCs w:val="24"/>
        </w:rPr>
        <w:t>он</w:t>
      </w:r>
      <w:r w:rsidR="00F71D4C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F71D4C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6F41683B" w14:textId="77777777"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0857">
        <w:rPr>
          <w:sz w:val="24"/>
          <w:szCs w:val="24"/>
        </w:rPr>
        <w:t>2</w:t>
      </w:r>
      <w:r w:rsidR="00F71D4C">
        <w:rPr>
          <w:sz w:val="24"/>
          <w:szCs w:val="24"/>
        </w:rPr>
        <w:t>9</w:t>
      </w:r>
      <w:r w:rsidR="00580857">
        <w:rPr>
          <w:sz w:val="24"/>
          <w:szCs w:val="24"/>
        </w:rPr>
        <w:t>.10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</w:t>
      </w:r>
      <w:r w:rsidR="00F71D4C">
        <w:rPr>
          <w:sz w:val="24"/>
          <w:szCs w:val="24"/>
        </w:rPr>
        <w:t>ась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F71D4C">
        <w:rPr>
          <w:sz w:val="24"/>
          <w:szCs w:val="24"/>
        </w:rPr>
        <w:t>а</w:t>
      </w:r>
      <w:r w:rsidR="00451119" w:rsidRPr="00451119">
        <w:rPr>
          <w:sz w:val="24"/>
          <w:szCs w:val="24"/>
        </w:rPr>
        <w:t xml:space="preserve">. </w:t>
      </w:r>
    </w:p>
    <w:p w14:paraId="3B489991" w14:textId="77777777"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0857">
        <w:rPr>
          <w:sz w:val="24"/>
          <w:szCs w:val="24"/>
        </w:rPr>
        <w:t>2</w:t>
      </w:r>
      <w:r w:rsidR="00F71D4C">
        <w:rPr>
          <w:sz w:val="24"/>
          <w:szCs w:val="24"/>
        </w:rPr>
        <w:t>9</w:t>
      </w:r>
      <w:r w:rsidR="00580857">
        <w:rPr>
          <w:sz w:val="24"/>
          <w:szCs w:val="24"/>
        </w:rPr>
        <w:t>.10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BE57C3">
        <w:rPr>
          <w:sz w:val="24"/>
          <w:szCs w:val="24"/>
        </w:rPr>
        <w:t>явил</w:t>
      </w:r>
      <w:r w:rsidR="00F71D4C">
        <w:rPr>
          <w:sz w:val="24"/>
          <w:szCs w:val="24"/>
        </w:rPr>
        <w:t>ась</w:t>
      </w:r>
      <w:r w:rsidR="00BE57C3">
        <w:rPr>
          <w:sz w:val="24"/>
          <w:szCs w:val="24"/>
        </w:rPr>
        <w:t xml:space="preserve">, </w:t>
      </w:r>
      <w:r w:rsidR="00580857">
        <w:rPr>
          <w:sz w:val="24"/>
          <w:szCs w:val="24"/>
        </w:rPr>
        <w:t>возражал</w:t>
      </w:r>
      <w:r w:rsidR="00F71D4C">
        <w:rPr>
          <w:sz w:val="24"/>
          <w:szCs w:val="24"/>
        </w:rPr>
        <w:t>а</w:t>
      </w:r>
      <w:r w:rsidR="00580857">
        <w:rPr>
          <w:sz w:val="24"/>
          <w:szCs w:val="24"/>
        </w:rPr>
        <w:t xml:space="preserve"> против </w:t>
      </w:r>
      <w:r w:rsidR="00F71D4C">
        <w:rPr>
          <w:sz w:val="24"/>
          <w:szCs w:val="24"/>
        </w:rPr>
        <w:t>обращения</w:t>
      </w:r>
      <w:r w:rsidR="00580857">
        <w:rPr>
          <w:sz w:val="24"/>
          <w:szCs w:val="24"/>
        </w:rPr>
        <w:t>, поддержал</w:t>
      </w:r>
      <w:r w:rsidR="00F71D4C">
        <w:rPr>
          <w:sz w:val="24"/>
          <w:szCs w:val="24"/>
        </w:rPr>
        <w:t>а</w:t>
      </w:r>
      <w:r w:rsidR="00580857">
        <w:rPr>
          <w:sz w:val="24"/>
          <w:szCs w:val="24"/>
        </w:rPr>
        <w:t xml:space="preserve"> доводы письменных объяснений</w:t>
      </w:r>
      <w:r w:rsidR="00B12B7C">
        <w:rPr>
          <w:sz w:val="24"/>
          <w:szCs w:val="24"/>
        </w:rPr>
        <w:t xml:space="preserve">. </w:t>
      </w:r>
    </w:p>
    <w:p w14:paraId="6B382C82" w14:textId="06431E70"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0857">
        <w:rPr>
          <w:sz w:val="24"/>
          <w:szCs w:val="24"/>
        </w:rPr>
        <w:t>2</w:t>
      </w:r>
      <w:r w:rsidR="00F71D4C">
        <w:rPr>
          <w:sz w:val="24"/>
          <w:szCs w:val="24"/>
        </w:rPr>
        <w:t>9</w:t>
      </w:r>
      <w:r w:rsidR="00580857">
        <w:rPr>
          <w:sz w:val="24"/>
          <w:szCs w:val="24"/>
        </w:rPr>
        <w:t>.10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BE57C3">
        <w:rPr>
          <w:sz w:val="24"/>
          <w:szCs w:val="24"/>
        </w:rPr>
        <w:t xml:space="preserve"> </w:t>
      </w:r>
      <w:r w:rsidR="00F71D4C" w:rsidRPr="00F71D4C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080ADC">
        <w:rPr>
          <w:sz w:val="24"/>
          <w:szCs w:val="24"/>
        </w:rPr>
        <w:t>М(К)Т.А.</w:t>
      </w:r>
      <w:r w:rsidR="00F71D4C" w:rsidRPr="00F71D4C">
        <w:rPr>
          <w:sz w:val="24"/>
          <w:szCs w:val="24"/>
        </w:rPr>
        <w:t xml:space="preserve"> вследствие отсутствия в ее действиях нарушения законодательства об адвокатской деятельности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14:paraId="65107973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4410254A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14:paraId="3A737308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7A10CA00" w14:textId="77777777"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</w:t>
      </w:r>
      <w:r w:rsidR="00F71D4C">
        <w:rPr>
          <w:sz w:val="24"/>
          <w:szCs w:val="24"/>
        </w:rPr>
        <w:t>лась</w:t>
      </w:r>
      <w:r w:rsidR="0095333B">
        <w:rPr>
          <w:sz w:val="24"/>
          <w:szCs w:val="24"/>
        </w:rPr>
        <w:t>, уведомлен</w:t>
      </w:r>
      <w:r w:rsidR="00F71D4C">
        <w:rPr>
          <w:sz w:val="24"/>
          <w:szCs w:val="24"/>
        </w:rPr>
        <w:t>а</w:t>
      </w:r>
      <w:r w:rsidR="0053083E">
        <w:rPr>
          <w:sz w:val="24"/>
          <w:szCs w:val="24"/>
        </w:rPr>
        <w:t>.</w:t>
      </w:r>
    </w:p>
    <w:p w14:paraId="712268DE" w14:textId="77777777"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явил</w:t>
      </w:r>
      <w:r w:rsidR="00F71D4C">
        <w:rPr>
          <w:sz w:val="24"/>
          <w:szCs w:val="24"/>
        </w:rPr>
        <w:t>ась</w:t>
      </w:r>
      <w:r w:rsidR="00891A87">
        <w:rPr>
          <w:sz w:val="24"/>
          <w:szCs w:val="24"/>
        </w:rPr>
        <w:t xml:space="preserve">, </w:t>
      </w:r>
      <w:r w:rsidR="00A458C6">
        <w:rPr>
          <w:sz w:val="24"/>
          <w:szCs w:val="24"/>
        </w:rPr>
        <w:t>согласил</w:t>
      </w:r>
      <w:r w:rsidR="00F71D4C">
        <w:rPr>
          <w:sz w:val="24"/>
          <w:szCs w:val="24"/>
        </w:rPr>
        <w:t>ась</w:t>
      </w:r>
      <w:r w:rsidR="00A458C6">
        <w:rPr>
          <w:sz w:val="24"/>
          <w:szCs w:val="24"/>
        </w:rPr>
        <w:t xml:space="preserve"> с заключением квалификационной комиссии</w:t>
      </w:r>
      <w:r w:rsidR="009414AA">
        <w:rPr>
          <w:sz w:val="24"/>
          <w:szCs w:val="24"/>
        </w:rPr>
        <w:t xml:space="preserve">. </w:t>
      </w:r>
    </w:p>
    <w:p w14:paraId="501E0B0D" w14:textId="77777777" w:rsidR="007657EB" w:rsidRDefault="007657EB" w:rsidP="007657EB">
      <w:pPr>
        <w:ind w:firstLine="708"/>
        <w:jc w:val="both"/>
        <w:rPr>
          <w:sz w:val="24"/>
          <w:szCs w:val="24"/>
        </w:rPr>
      </w:pPr>
    </w:p>
    <w:p w14:paraId="2B9ADC0C" w14:textId="77777777"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14:paraId="17B880A2" w14:textId="0A60F849" w:rsidR="00202E9A" w:rsidRDefault="00202E9A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п.4 ст.24 КПЭА совет не вправе пересматривать выводы квалификационной комиссии в части установленных ею фактических обстоятельств, считать </w:t>
      </w:r>
      <w:r>
        <w:rPr>
          <w:sz w:val="24"/>
          <w:szCs w:val="24"/>
          <w:lang w:eastAsia="en-US"/>
        </w:rPr>
        <w:lastRenderedPageBreak/>
        <w:t xml:space="preserve">установленными не установленные ею фактические обстоятельства, а равно выходить за пределы заключения квалификационной комиссии. </w:t>
      </w:r>
    </w:p>
    <w:p w14:paraId="392203B9" w14:textId="3BB4101B" w:rsidR="00202E9A" w:rsidRDefault="00202E9A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исходила из состязательности судопроизводства, при которой каждая из сторон обязана доказывать обстоятельства, на которые ссылается, и опровергать доводы процессуального оппонента. Круг подлежащих выяснению существенных обстоятельств определяется судом в установленном процессуальным законом порядке.</w:t>
      </w:r>
    </w:p>
    <w:p w14:paraId="42651099" w14:textId="31998188" w:rsidR="001B19F1" w:rsidRDefault="001B19F1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объяснений адвоката усматривается, что она доносила позицию доверителей, предполагавшую умолчание о части обстоятельств, касающихся итоговой судьбы решения суда первой инстанции.</w:t>
      </w:r>
    </w:p>
    <w:p w14:paraId="30160E65" w14:textId="55910091" w:rsidR="00202E9A" w:rsidRDefault="00202E9A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Адвокат, являясь поверенным, обязан при исполнении поручения следовать правомерным и исполнимым указаниям доверителя. Степень участия в доказывании, объем представляемых доказательств и их интерпретация определяется лицом, участвующим в деле. Разумность умолчания об определенных обстоятельствах и доказательствах при выработке тактики участия в состязательном процессе</w:t>
      </w:r>
      <w:r w:rsidR="001B19F1">
        <w:rPr>
          <w:sz w:val="24"/>
          <w:szCs w:val="24"/>
          <w:lang w:eastAsia="en-US"/>
        </w:rPr>
        <w:t xml:space="preserve"> может быть оценена дисциплинарными органами лишь по жалобе доверителя, перед которым адвокат несет обязанность честного, добросовестного и разумного исчерпания средств отстаивания прав и законных интересов доверителя всеми не запрещенными законом способами. В ситуации, когда утверждение стороны подлежит опровержению другой стороной, заинтересованное лицо вправе представлять необходимые доказательства и ссылаться на соответствующие обстоятельства.</w:t>
      </w:r>
    </w:p>
    <w:p w14:paraId="65AEA527" w14:textId="101FAB2B" w:rsidR="00971504" w:rsidRPr="009A6A3F" w:rsidRDefault="00EA7C38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 безусловно </w:t>
      </w:r>
      <w:r w:rsidR="00971504">
        <w:rPr>
          <w:sz w:val="24"/>
          <w:szCs w:val="24"/>
          <w:lang w:eastAsia="en-US"/>
        </w:rPr>
        <w:t>некоррек</w:t>
      </w:r>
      <w:r w:rsidR="001B19F1">
        <w:rPr>
          <w:sz w:val="24"/>
          <w:szCs w:val="24"/>
          <w:lang w:eastAsia="en-US"/>
        </w:rPr>
        <w:t>тным</w:t>
      </w:r>
      <w:r w:rsidR="00971504">
        <w:rPr>
          <w:sz w:val="24"/>
          <w:szCs w:val="24"/>
          <w:lang w:eastAsia="en-US"/>
        </w:rPr>
        <w:t xml:space="preserve"> и ошибочным</w:t>
      </w:r>
      <w:r w:rsidR="001B19F1">
        <w:rPr>
          <w:sz w:val="24"/>
          <w:szCs w:val="24"/>
          <w:lang w:eastAsia="en-US"/>
        </w:rPr>
        <w:t xml:space="preserve"> заведомо искаженное преподнесение адвокатом информации относительно правового значения </w:t>
      </w:r>
      <w:r w:rsidR="009D4424">
        <w:rPr>
          <w:sz w:val="24"/>
          <w:szCs w:val="24"/>
          <w:lang w:eastAsia="en-US"/>
        </w:rPr>
        <w:t xml:space="preserve">и законной силы </w:t>
      </w:r>
      <w:r w:rsidR="001B19F1">
        <w:rPr>
          <w:sz w:val="24"/>
          <w:szCs w:val="24"/>
          <w:lang w:eastAsia="en-US"/>
        </w:rPr>
        <w:t xml:space="preserve">судебного постановления, однако </w:t>
      </w:r>
      <w:r w:rsidR="009D4424">
        <w:rPr>
          <w:sz w:val="24"/>
          <w:szCs w:val="24"/>
          <w:lang w:eastAsia="en-US"/>
        </w:rPr>
        <w:t>это не создает процессуального препятствия для принятия судом законного и обоснованного решения по результатам надлежащей оценки представляемых</w:t>
      </w:r>
      <w:r w:rsidR="00971504">
        <w:rPr>
          <w:sz w:val="24"/>
          <w:szCs w:val="24"/>
          <w:lang w:eastAsia="en-US"/>
        </w:rPr>
        <w:t xml:space="preserve"> либо не представленных</w:t>
      </w:r>
      <w:r w:rsidR="009D4424">
        <w:rPr>
          <w:sz w:val="24"/>
          <w:szCs w:val="24"/>
          <w:lang w:eastAsia="en-US"/>
        </w:rPr>
        <w:t xml:space="preserve"> сторонами доказательств.</w:t>
      </w:r>
      <w:r w:rsidR="00971504">
        <w:rPr>
          <w:sz w:val="24"/>
          <w:szCs w:val="24"/>
          <w:lang w:eastAsia="en-US"/>
        </w:rPr>
        <w:t xml:space="preserve"> Сопутствующие процессуальные риски несет непосредственно представляемая сторона, которая может впоследствии предъявить представителю претензии (в т.ч. дисциплинарные) по качеству оказанной юридической помощи.</w:t>
      </w:r>
    </w:p>
    <w:p w14:paraId="6EF88888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4F9AB0E2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C80A218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DD7644F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B30129F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7E475B90" w14:textId="7B0080AC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9071B0">
        <w:rPr>
          <w:sz w:val="24"/>
          <w:szCs w:val="24"/>
          <w:lang w:eastAsia="en-US"/>
        </w:rPr>
        <w:t xml:space="preserve">адвоката </w:t>
      </w:r>
      <w:r w:rsidR="00080ADC">
        <w:rPr>
          <w:sz w:val="24"/>
          <w:szCs w:val="24"/>
        </w:rPr>
        <w:t>М(К)Т.А.</w:t>
      </w:r>
      <w:r w:rsidR="00F71D4C" w:rsidRPr="003D7B28">
        <w:rPr>
          <w:sz w:val="24"/>
          <w:szCs w:val="24"/>
        </w:rPr>
        <w:t>, имеющей регистрационный номер</w:t>
      </w:r>
      <w:proofErr w:type="gramStart"/>
      <w:r w:rsidR="00F71D4C" w:rsidRPr="003D7B28">
        <w:rPr>
          <w:sz w:val="24"/>
          <w:szCs w:val="24"/>
        </w:rPr>
        <w:t xml:space="preserve"> </w:t>
      </w:r>
      <w:r w:rsidR="00080ADC">
        <w:rPr>
          <w:sz w:val="24"/>
          <w:szCs w:val="24"/>
        </w:rPr>
        <w:t>….</w:t>
      </w:r>
      <w:proofErr w:type="gramEnd"/>
      <w:r w:rsidR="00080ADC">
        <w:rPr>
          <w:sz w:val="24"/>
          <w:szCs w:val="24"/>
        </w:rPr>
        <w:t>.</w:t>
      </w:r>
      <w:r w:rsidR="00F71D4C" w:rsidRPr="003D7B28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14:paraId="1290A29E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1BB5240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1A4F4CB3" w14:textId="77777777" w:rsidR="00A458C6" w:rsidRPr="000A1010" w:rsidRDefault="00A458C6" w:rsidP="00A458C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F3E34A2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4076213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E25A" w14:textId="77777777" w:rsidR="005F0CEB" w:rsidRDefault="005F0CEB" w:rsidP="00C01A07">
      <w:r>
        <w:separator/>
      </w:r>
    </w:p>
  </w:endnote>
  <w:endnote w:type="continuationSeparator" w:id="0">
    <w:p w14:paraId="43203727" w14:textId="77777777" w:rsidR="005F0CEB" w:rsidRDefault="005F0CE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B852" w14:textId="77777777" w:rsidR="005F0CEB" w:rsidRDefault="005F0CEB" w:rsidP="00C01A07">
      <w:r>
        <w:separator/>
      </w:r>
    </w:p>
  </w:footnote>
  <w:footnote w:type="continuationSeparator" w:id="0">
    <w:p w14:paraId="0C49FCD7" w14:textId="77777777" w:rsidR="005F0CEB" w:rsidRDefault="005F0CE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B02B1C5" w14:textId="77777777" w:rsidR="00451119" w:rsidRDefault="002F3AAB">
        <w:pPr>
          <w:pStyle w:val="af7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2A37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6AD9D0" w14:textId="77777777" w:rsidR="00451119" w:rsidRDefault="0045111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96442621">
    <w:abstractNumId w:val="34"/>
  </w:num>
  <w:num w:numId="2" w16cid:durableId="661469940">
    <w:abstractNumId w:val="15"/>
  </w:num>
  <w:num w:numId="3" w16cid:durableId="866649094">
    <w:abstractNumId w:val="22"/>
  </w:num>
  <w:num w:numId="4" w16cid:durableId="762606408">
    <w:abstractNumId w:val="21"/>
  </w:num>
  <w:num w:numId="5" w16cid:durableId="2066565960">
    <w:abstractNumId w:val="27"/>
  </w:num>
  <w:num w:numId="6" w16cid:durableId="952397201">
    <w:abstractNumId w:val="3"/>
  </w:num>
  <w:num w:numId="7" w16cid:durableId="196149810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2135840">
    <w:abstractNumId w:val="9"/>
  </w:num>
  <w:num w:numId="9" w16cid:durableId="414473175">
    <w:abstractNumId w:val="32"/>
  </w:num>
  <w:num w:numId="10" w16cid:durableId="95291332">
    <w:abstractNumId w:val="11"/>
  </w:num>
  <w:num w:numId="11" w16cid:durableId="1045912159">
    <w:abstractNumId w:val="29"/>
  </w:num>
  <w:num w:numId="12" w16cid:durableId="627011082">
    <w:abstractNumId w:val="10"/>
  </w:num>
  <w:num w:numId="13" w16cid:durableId="2070496399">
    <w:abstractNumId w:val="7"/>
  </w:num>
  <w:num w:numId="14" w16cid:durableId="929776889">
    <w:abstractNumId w:val="24"/>
  </w:num>
  <w:num w:numId="15" w16cid:durableId="1589996742">
    <w:abstractNumId w:val="23"/>
  </w:num>
  <w:num w:numId="16" w16cid:durableId="509103095">
    <w:abstractNumId w:val="18"/>
  </w:num>
  <w:num w:numId="17" w16cid:durableId="1291933253">
    <w:abstractNumId w:val="19"/>
  </w:num>
  <w:num w:numId="18" w16cid:durableId="1710446796">
    <w:abstractNumId w:val="20"/>
  </w:num>
  <w:num w:numId="19" w16cid:durableId="475148525">
    <w:abstractNumId w:val="28"/>
  </w:num>
  <w:num w:numId="20" w16cid:durableId="1643581485">
    <w:abstractNumId w:val="2"/>
  </w:num>
  <w:num w:numId="21" w16cid:durableId="789780711">
    <w:abstractNumId w:val="8"/>
  </w:num>
  <w:num w:numId="22" w16cid:durableId="887254884">
    <w:abstractNumId w:val="16"/>
  </w:num>
  <w:num w:numId="23" w16cid:durableId="636106141">
    <w:abstractNumId w:val="1"/>
  </w:num>
  <w:num w:numId="24" w16cid:durableId="1260605064">
    <w:abstractNumId w:val="6"/>
  </w:num>
  <w:num w:numId="25" w16cid:durableId="1020543679">
    <w:abstractNumId w:val="12"/>
  </w:num>
  <w:num w:numId="26" w16cid:durableId="379790881">
    <w:abstractNumId w:val="5"/>
  </w:num>
  <w:num w:numId="27" w16cid:durableId="81924962">
    <w:abstractNumId w:val="4"/>
  </w:num>
  <w:num w:numId="28" w16cid:durableId="1914923065">
    <w:abstractNumId w:val="30"/>
  </w:num>
  <w:num w:numId="29" w16cid:durableId="839082508">
    <w:abstractNumId w:val="13"/>
  </w:num>
  <w:num w:numId="30" w16cid:durableId="516965064">
    <w:abstractNumId w:val="25"/>
  </w:num>
  <w:num w:numId="31" w16cid:durableId="710882957">
    <w:abstractNumId w:val="17"/>
  </w:num>
  <w:num w:numId="32" w16cid:durableId="1954939856">
    <w:abstractNumId w:val="26"/>
  </w:num>
  <w:num w:numId="33" w16cid:durableId="559365663">
    <w:abstractNumId w:val="33"/>
  </w:num>
  <w:num w:numId="34" w16cid:durableId="1203178545">
    <w:abstractNumId w:val="31"/>
  </w:num>
  <w:num w:numId="35" w16cid:durableId="665789045">
    <w:abstractNumId w:val="14"/>
  </w:num>
  <w:num w:numId="36" w16cid:durableId="143944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0ADC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C93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BCE"/>
    <w:rsid w:val="001B0D1B"/>
    <w:rsid w:val="001B19F1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2E9A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75F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3AAB"/>
    <w:rsid w:val="002F433D"/>
    <w:rsid w:val="002F52BF"/>
    <w:rsid w:val="002F6781"/>
    <w:rsid w:val="002F7CC9"/>
    <w:rsid w:val="00301473"/>
    <w:rsid w:val="00302205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57BBB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D3D14"/>
    <w:rsid w:val="003D7B28"/>
    <w:rsid w:val="003E0A89"/>
    <w:rsid w:val="003E1460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E5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34FD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0857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C6A92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0CEB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3685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8D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17F46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032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DF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71B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504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424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300"/>
    <w:rsid w:val="00A11405"/>
    <w:rsid w:val="00A130FA"/>
    <w:rsid w:val="00A13B3A"/>
    <w:rsid w:val="00A155B6"/>
    <w:rsid w:val="00A209D5"/>
    <w:rsid w:val="00A2131F"/>
    <w:rsid w:val="00A238D4"/>
    <w:rsid w:val="00A25E9D"/>
    <w:rsid w:val="00A2657C"/>
    <w:rsid w:val="00A30842"/>
    <w:rsid w:val="00A349C6"/>
    <w:rsid w:val="00A3601A"/>
    <w:rsid w:val="00A3745F"/>
    <w:rsid w:val="00A456AE"/>
    <w:rsid w:val="00A458C6"/>
    <w:rsid w:val="00A46E24"/>
    <w:rsid w:val="00A4792C"/>
    <w:rsid w:val="00A5008B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2D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995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7C3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4882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AFA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C38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2F02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1D4C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096C"/>
  <w15:docId w15:val="{4B3853BE-BFF2-4A7D-B2AA-41CF4377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0ED4E-8B6E-46D5-9D26-7A5C30CC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2024-12-23T06:53:00Z</cp:lastPrinted>
  <dcterms:created xsi:type="dcterms:W3CDTF">2024-12-23T06:54:00Z</dcterms:created>
  <dcterms:modified xsi:type="dcterms:W3CDTF">2025-01-20T09:32:00Z</dcterms:modified>
</cp:coreProperties>
</file>