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837656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C40B4D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8CCD34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40B4D">
        <w:rPr>
          <w:b/>
          <w:sz w:val="24"/>
          <w:szCs w:val="24"/>
        </w:rPr>
        <w:t>21</w:t>
      </w:r>
      <w:r w:rsidR="0009716A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FE1AFAE" w:rsidR="008A79AF" w:rsidRPr="00ED7344" w:rsidRDefault="00A6429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45346C98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55841C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C40B4D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40B4D">
        <w:rPr>
          <w:sz w:val="24"/>
          <w:szCs w:val="24"/>
        </w:rPr>
        <w:t>21</w:t>
      </w:r>
      <w:r w:rsidR="0009716A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DA2BD3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51983" w:rsidRPr="00F51983">
        <w:rPr>
          <w:sz w:val="24"/>
          <w:szCs w:val="24"/>
        </w:rPr>
        <w:t xml:space="preserve">21.04.2025 г. в Адвокатскую палату Московской области поступила жалоба доверителя </w:t>
      </w:r>
      <w:r w:rsidR="00A6429D">
        <w:rPr>
          <w:sz w:val="24"/>
          <w:szCs w:val="24"/>
        </w:rPr>
        <w:t>Щ.И.В.</w:t>
      </w:r>
      <w:r w:rsidR="00F51983" w:rsidRPr="00F51983">
        <w:rPr>
          <w:sz w:val="24"/>
          <w:szCs w:val="24"/>
        </w:rPr>
        <w:t xml:space="preserve"> в отношении адвоката </w:t>
      </w:r>
      <w:r w:rsidR="00A6429D">
        <w:rPr>
          <w:sz w:val="24"/>
          <w:szCs w:val="24"/>
        </w:rPr>
        <w:t>Г.О.А.</w:t>
      </w:r>
      <w:r w:rsidR="00F51983" w:rsidRPr="00F51983">
        <w:rPr>
          <w:sz w:val="24"/>
          <w:szCs w:val="24"/>
        </w:rPr>
        <w:t xml:space="preserve">, имеющего регистрационный номер </w:t>
      </w:r>
      <w:r w:rsidR="00A6429D">
        <w:rPr>
          <w:sz w:val="24"/>
          <w:szCs w:val="24"/>
        </w:rPr>
        <w:t>…..</w:t>
      </w:r>
      <w:r w:rsidR="00F51983" w:rsidRPr="00F5198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6429D">
        <w:rPr>
          <w:sz w:val="24"/>
          <w:szCs w:val="24"/>
        </w:rPr>
        <w:t>…..</w:t>
      </w:r>
    </w:p>
    <w:p w14:paraId="530B5D6E" w14:textId="7029E1DB" w:rsidR="00F51983" w:rsidRPr="00F51983" w:rsidRDefault="00FE2CF2" w:rsidP="00F51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51983" w:rsidRPr="00F51983">
        <w:rPr>
          <w:sz w:val="24"/>
          <w:szCs w:val="24"/>
        </w:rPr>
        <w:t>адвокат ненадлежащим образом исполнял</w:t>
      </w:r>
      <w:r w:rsidR="00F51983">
        <w:rPr>
          <w:sz w:val="24"/>
          <w:szCs w:val="24"/>
        </w:rPr>
        <w:t xml:space="preserve"> </w:t>
      </w:r>
      <w:r w:rsidR="00F51983" w:rsidRPr="00F51983">
        <w:rPr>
          <w:sz w:val="24"/>
          <w:szCs w:val="24"/>
        </w:rPr>
        <w:t>поручение по представлению ее интересов в суде, подал кассационную жалобу без заключения соглашения с доверителем, не предоставил заявителю отчет о проделанной работе.</w:t>
      </w:r>
    </w:p>
    <w:p w14:paraId="6AFBD95F" w14:textId="1A0252C8" w:rsidR="00E44D3C" w:rsidRPr="00E44D3C" w:rsidRDefault="00F51983" w:rsidP="00F51983">
      <w:pPr>
        <w:jc w:val="both"/>
        <w:rPr>
          <w:sz w:val="24"/>
          <w:szCs w:val="24"/>
        </w:rPr>
      </w:pPr>
      <w:r w:rsidRPr="00F51983">
        <w:rPr>
          <w:sz w:val="24"/>
          <w:szCs w:val="24"/>
        </w:rPr>
        <w:tab/>
      </w:r>
      <w:r>
        <w:rPr>
          <w:sz w:val="24"/>
          <w:szCs w:val="24"/>
        </w:rPr>
        <w:t>В жалобе также указано</w:t>
      </w:r>
      <w:r w:rsidRPr="00F51983">
        <w:rPr>
          <w:sz w:val="24"/>
          <w:szCs w:val="24"/>
        </w:rPr>
        <w:t>, что адвокат не поддерживал постоянную консультацию с доверителями Щ</w:t>
      </w:r>
      <w:r w:rsidR="00A6429D">
        <w:rPr>
          <w:sz w:val="24"/>
          <w:szCs w:val="24"/>
        </w:rPr>
        <w:t>.</w:t>
      </w:r>
      <w:r w:rsidRPr="00F51983">
        <w:rPr>
          <w:sz w:val="24"/>
          <w:szCs w:val="24"/>
        </w:rPr>
        <w:t>И.В. и Щ</w:t>
      </w:r>
      <w:r w:rsidR="00A6429D">
        <w:rPr>
          <w:sz w:val="24"/>
          <w:szCs w:val="24"/>
        </w:rPr>
        <w:t>.</w:t>
      </w:r>
      <w:r w:rsidRPr="00F51983">
        <w:rPr>
          <w:sz w:val="24"/>
          <w:szCs w:val="24"/>
        </w:rPr>
        <w:t>Р.В., не мог ответить на ряд юридических вопросов с их стороны при выполнении поручения, не оспорил заведомо недостоверные выводы эксперта в суде первой инстанции, не истребовал с истца по спору понесенные доверителем судебные расходы</w:t>
      </w:r>
      <w:r w:rsidR="00E44D3C" w:rsidRPr="00E44D3C">
        <w:rPr>
          <w:sz w:val="24"/>
          <w:szCs w:val="24"/>
        </w:rPr>
        <w:t>.</w:t>
      </w:r>
    </w:p>
    <w:p w14:paraId="6A7989A1" w14:textId="4A7EFA4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1983">
        <w:rPr>
          <w:sz w:val="24"/>
          <w:szCs w:val="24"/>
        </w:rPr>
        <w:t>28.04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1E174C42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1983">
        <w:rPr>
          <w:sz w:val="24"/>
          <w:szCs w:val="24"/>
        </w:rPr>
        <w:t>13</w:t>
      </w:r>
      <w:r w:rsidR="0009716A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9716A">
        <w:rPr>
          <w:sz w:val="24"/>
          <w:szCs w:val="24"/>
        </w:rPr>
        <w:t>1</w:t>
      </w:r>
      <w:r w:rsidR="00F51983">
        <w:rPr>
          <w:sz w:val="24"/>
          <w:szCs w:val="24"/>
        </w:rPr>
        <w:t>650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25B2B438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23.05.2025г. от адвоката поступили дополнительные документы. </w:t>
      </w:r>
    </w:p>
    <w:p w14:paraId="7E8CFED1" w14:textId="6FD4D363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27.05.2025г. от заявителя поступили дополнительные документы.</w:t>
      </w:r>
    </w:p>
    <w:p w14:paraId="71110993" w14:textId="73DE623C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27.05.2025г. рассмотрение дисциплинарного производства Квалификационной комиссией было отложено. </w:t>
      </w:r>
    </w:p>
    <w:p w14:paraId="636D859F" w14:textId="099B3BAF" w:rsidR="00AB2B94" w:rsidRDefault="00AB2B94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09.06.2025. от заявителя поступили дополнения к ранее поданной ж</w:t>
      </w:r>
      <w:r w:rsidR="00467179">
        <w:rPr>
          <w:sz w:val="24"/>
          <w:szCs w:val="24"/>
        </w:rPr>
        <w:t>а</w:t>
      </w:r>
      <w:r>
        <w:rPr>
          <w:sz w:val="24"/>
          <w:szCs w:val="24"/>
        </w:rPr>
        <w:t xml:space="preserve">лобе. </w:t>
      </w:r>
    </w:p>
    <w:p w14:paraId="26C948D5" w14:textId="1601DFC8" w:rsidR="00DB4DAE" w:rsidRDefault="00DB4DA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19.06.2025г. рассмотрение дисциплинарного производства Квалификационной комиссией было отложено.</w:t>
      </w:r>
    </w:p>
    <w:p w14:paraId="5CF591D4" w14:textId="61040E93" w:rsidR="00DB4DAE" w:rsidRDefault="00DB4DA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08.07.2025г. от заявителя поступили дополнительные документы.</w:t>
      </w:r>
    </w:p>
    <w:p w14:paraId="41566F91" w14:textId="74B5DE14" w:rsidR="00DB4DAE" w:rsidRDefault="00DB4DA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22.07.2025г. от адвоката поступило заявление об отложении дисциплинарного разбирательства (с приложением документов) в связи с занятостью в судебном процессе за пределами московского региона. </w:t>
      </w:r>
    </w:p>
    <w:p w14:paraId="55522E31" w14:textId="565B5A12" w:rsidR="00DB4DAE" w:rsidRDefault="00DB4DA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29.07.2025г. рассмотрение дисциплинарного производства Квалификационной комиссией было отложено</w:t>
      </w:r>
      <w:r w:rsidR="00467179">
        <w:rPr>
          <w:sz w:val="24"/>
          <w:szCs w:val="24"/>
        </w:rPr>
        <w:t>.</w:t>
      </w:r>
    </w:p>
    <w:p w14:paraId="5A52CD3F" w14:textId="6E64D357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>.2025г. заявитель в заседание Квалификационной комиссии явил</w:t>
      </w:r>
      <w:r w:rsidR="00ED4D29">
        <w:rPr>
          <w:sz w:val="24"/>
          <w:szCs w:val="24"/>
        </w:rPr>
        <w:t>ась</w:t>
      </w:r>
      <w:r>
        <w:rPr>
          <w:sz w:val="24"/>
          <w:szCs w:val="24"/>
        </w:rPr>
        <w:t>, поддержал</w:t>
      </w:r>
      <w:r w:rsidR="00ED4D29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жалобы. </w:t>
      </w:r>
      <w:r w:rsidR="00C00DB5">
        <w:rPr>
          <w:sz w:val="24"/>
          <w:szCs w:val="24"/>
        </w:rPr>
        <w:t xml:space="preserve">По устному ходатайству заявителя к материалам дисциплинарного производства приобщены документы. </w:t>
      </w:r>
    </w:p>
    <w:p w14:paraId="038A06EF" w14:textId="705B8ECD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>.2025г. адвокат в заседание Квалификационной комиссии явил</w:t>
      </w:r>
      <w:r w:rsidR="00C00DB5">
        <w:rPr>
          <w:sz w:val="24"/>
          <w:szCs w:val="24"/>
        </w:rPr>
        <w:t>ся</w:t>
      </w:r>
      <w:r>
        <w:rPr>
          <w:sz w:val="24"/>
          <w:szCs w:val="24"/>
        </w:rPr>
        <w:t xml:space="preserve">, поддержал доводы </w:t>
      </w:r>
      <w:r w:rsidR="001F2B9B">
        <w:rPr>
          <w:sz w:val="24"/>
          <w:szCs w:val="24"/>
        </w:rPr>
        <w:t>письменных объяснений</w:t>
      </w:r>
      <w:r>
        <w:rPr>
          <w:sz w:val="24"/>
          <w:szCs w:val="24"/>
        </w:rPr>
        <w:t>.</w:t>
      </w:r>
    </w:p>
    <w:p w14:paraId="7C6A9D27" w14:textId="636680D7" w:rsidR="0055195B" w:rsidRDefault="004A0593" w:rsidP="004A05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4A0593">
        <w:rPr>
          <w:sz w:val="24"/>
          <w:szCs w:val="24"/>
        </w:rPr>
        <w:t xml:space="preserve">о наличии в действиях (бездействии) адвоката </w:t>
      </w:r>
      <w:r w:rsidR="00A6429D">
        <w:rPr>
          <w:sz w:val="24"/>
          <w:szCs w:val="24"/>
        </w:rPr>
        <w:t>Г.О.А.</w:t>
      </w:r>
      <w:r w:rsidRPr="004A0593">
        <w:rPr>
          <w:sz w:val="24"/>
          <w:szCs w:val="24"/>
        </w:rPr>
        <w:t xml:space="preserve"> нарушения норм законодательства об адвокатской деятельности и </w:t>
      </w:r>
      <w:r w:rsidRPr="004A0593">
        <w:rPr>
          <w:sz w:val="24"/>
          <w:szCs w:val="24"/>
        </w:rPr>
        <w:lastRenderedPageBreak/>
        <w:t>адвокатуре и Кодекса профессиональной этики адвоката, а именно нарушений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Щ</w:t>
      </w:r>
      <w:r w:rsidR="00A6429D">
        <w:rPr>
          <w:sz w:val="24"/>
          <w:szCs w:val="24"/>
        </w:rPr>
        <w:t>.</w:t>
      </w:r>
      <w:r w:rsidRPr="004A0593">
        <w:rPr>
          <w:sz w:val="24"/>
          <w:szCs w:val="24"/>
        </w:rPr>
        <w:t>И.В., которые выразились в том, что адвокат</w:t>
      </w:r>
      <w:r>
        <w:rPr>
          <w:sz w:val="24"/>
          <w:szCs w:val="24"/>
        </w:rPr>
        <w:t xml:space="preserve"> </w:t>
      </w:r>
      <w:r w:rsidRPr="004A0593">
        <w:rPr>
          <w:sz w:val="24"/>
          <w:szCs w:val="24"/>
        </w:rPr>
        <w:t>оказал юридическую помощь заявителю в виде  подготовки и подачи кассационной жалобы по земельному спору заявителя без заключения письменного соглашения об оказании юридической помощи</w:t>
      </w:r>
      <w:r w:rsidR="007E56CB" w:rsidRPr="00760AC9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4A0593">
      <w:pPr>
        <w:ind w:firstLine="708"/>
        <w:jc w:val="both"/>
        <w:rPr>
          <w:sz w:val="24"/>
          <w:szCs w:val="24"/>
        </w:rPr>
      </w:pPr>
    </w:p>
    <w:p w14:paraId="4041E668" w14:textId="61463E53" w:rsidR="00B1597A" w:rsidRPr="00197339" w:rsidRDefault="004A0593" w:rsidP="001973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18.09.2025г. от заявителя поступило несогласие с заключением Квалификационной комиссии.</w:t>
      </w:r>
    </w:p>
    <w:p w14:paraId="200B64FC" w14:textId="4A53945D" w:rsidR="000B0788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197339">
        <w:rPr>
          <w:szCs w:val="24"/>
          <w:lang w:eastAsia="en-US"/>
        </w:rPr>
        <w:t>13.10.2025г. от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197339">
        <w:rPr>
          <w:szCs w:val="24"/>
          <w:lang w:eastAsia="en-US"/>
        </w:rPr>
        <w:t>поступило заявление о согласии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</w:t>
      </w:r>
      <w:r w:rsidR="00197339">
        <w:rPr>
          <w:szCs w:val="24"/>
          <w:lang w:eastAsia="en-US"/>
        </w:rPr>
        <w:t>и просьбой рассмотреть дисциплинарное производство в его отсутствие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0E904E08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133E9A">
        <w:rPr>
          <w:sz w:val="24"/>
          <w:szCs w:val="24"/>
          <w:lang w:eastAsia="en-US"/>
        </w:rPr>
        <w:t>явил</w:t>
      </w:r>
      <w:r w:rsidR="00760AC9">
        <w:rPr>
          <w:sz w:val="24"/>
          <w:szCs w:val="24"/>
          <w:lang w:eastAsia="en-US"/>
        </w:rPr>
        <w:t>ась</w:t>
      </w:r>
      <w:r w:rsidR="00133E9A">
        <w:rPr>
          <w:sz w:val="24"/>
          <w:szCs w:val="24"/>
          <w:lang w:eastAsia="en-US"/>
        </w:rPr>
        <w:t xml:space="preserve">, </w:t>
      </w:r>
      <w:r w:rsidR="00197339">
        <w:rPr>
          <w:sz w:val="24"/>
          <w:szCs w:val="24"/>
          <w:lang w:eastAsia="en-US"/>
        </w:rPr>
        <w:t xml:space="preserve">не </w:t>
      </w:r>
      <w:r w:rsidR="00133E9A">
        <w:rPr>
          <w:sz w:val="24"/>
          <w:szCs w:val="24"/>
          <w:lang w:eastAsia="en-US"/>
        </w:rPr>
        <w:t>согласил</w:t>
      </w:r>
      <w:r w:rsidR="00760AC9">
        <w:rPr>
          <w:sz w:val="24"/>
          <w:szCs w:val="24"/>
          <w:lang w:eastAsia="en-US"/>
        </w:rPr>
        <w:t>ась</w:t>
      </w:r>
      <w:r w:rsidR="00133E9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DF054F">
        <w:rPr>
          <w:sz w:val="24"/>
          <w:szCs w:val="24"/>
          <w:lang w:eastAsia="en-US"/>
        </w:rPr>
        <w:t>.</w:t>
      </w:r>
    </w:p>
    <w:p w14:paraId="4F49CB8A" w14:textId="0504CA06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97339">
        <w:rPr>
          <w:sz w:val="24"/>
          <w:szCs w:val="24"/>
          <w:lang w:eastAsia="en-US"/>
        </w:rPr>
        <w:t>не явился, уведомлен</w:t>
      </w:r>
      <w:r w:rsidR="00F12314">
        <w:rPr>
          <w:sz w:val="24"/>
          <w:szCs w:val="24"/>
          <w:lang w:eastAsia="en-US"/>
        </w:rPr>
        <w:t xml:space="preserve">. </w:t>
      </w:r>
    </w:p>
    <w:p w14:paraId="3333D047" w14:textId="77777777" w:rsidR="00886CC8" w:rsidRDefault="00886CC8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FA2BDC2" w14:textId="77777777" w:rsidR="00886CC8" w:rsidRDefault="00886CC8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025E5E8" w14:textId="77777777" w:rsidR="00886CC8" w:rsidRDefault="00886CC8" w:rsidP="00886CC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6E8660C" w14:textId="47060DC7" w:rsidR="00840DE7" w:rsidRPr="00840DE7" w:rsidRDefault="00DF054F" w:rsidP="00840D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="00840DE7">
        <w:rPr>
          <w:sz w:val="24"/>
          <w:szCs w:val="24"/>
          <w:lang w:eastAsia="en-US"/>
        </w:rPr>
        <w:t xml:space="preserve">единственным обоснованным и подтверждённым надлежащими, непротиворечивыми доказательствами является довод жалобы о том, </w:t>
      </w:r>
      <w:r w:rsidR="00840DE7" w:rsidRPr="00840DE7">
        <w:rPr>
          <w:sz w:val="24"/>
          <w:szCs w:val="24"/>
          <w:lang w:eastAsia="en-US"/>
        </w:rPr>
        <w:t xml:space="preserve">что адвокат подготовил и подал кассационную жалобу без заключения </w:t>
      </w:r>
      <w:r w:rsidR="00840DE7">
        <w:rPr>
          <w:sz w:val="24"/>
          <w:szCs w:val="24"/>
          <w:lang w:eastAsia="en-US"/>
        </w:rPr>
        <w:t xml:space="preserve">письменного </w:t>
      </w:r>
      <w:r w:rsidR="00840DE7" w:rsidRPr="00840DE7">
        <w:rPr>
          <w:sz w:val="24"/>
          <w:szCs w:val="24"/>
          <w:lang w:eastAsia="en-US"/>
        </w:rPr>
        <w:t>соглашения с доверителем</w:t>
      </w:r>
      <w:r w:rsidR="00840DE7">
        <w:rPr>
          <w:sz w:val="24"/>
          <w:szCs w:val="24"/>
          <w:lang w:eastAsia="en-US"/>
        </w:rPr>
        <w:t xml:space="preserve">. В частности, </w:t>
      </w:r>
      <w:r w:rsidR="00840DE7" w:rsidRPr="00840DE7">
        <w:rPr>
          <w:sz w:val="24"/>
          <w:szCs w:val="24"/>
          <w:lang w:eastAsia="en-US"/>
        </w:rPr>
        <w:t>в электронной переписке в мессенджере от 05.03.2024 г. адвокат обращается к заявителю с вопросом: «</w:t>
      </w:r>
      <w:r w:rsidR="00840DE7" w:rsidRPr="00840DE7">
        <w:rPr>
          <w:i/>
          <w:sz w:val="24"/>
          <w:szCs w:val="24"/>
          <w:lang w:eastAsia="en-US"/>
        </w:rPr>
        <w:t>Кассационную жалобу за вас подписать</w:t>
      </w:r>
      <w:r w:rsidR="00840DE7" w:rsidRPr="00840DE7">
        <w:rPr>
          <w:sz w:val="24"/>
          <w:szCs w:val="24"/>
          <w:lang w:eastAsia="en-US"/>
        </w:rPr>
        <w:t>?» Достоверность данной электронной переписки подтверждена доверителем, в том числе заключением специалиста по исследованию цифровой информации от 04.07.2025 г., и не оспорена адвокатом.</w:t>
      </w:r>
    </w:p>
    <w:p w14:paraId="3C9FA5BD" w14:textId="67693089" w:rsidR="00840DE7" w:rsidRDefault="00840DE7" w:rsidP="00840D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сам адвокат</w:t>
      </w:r>
      <w:r w:rsidRPr="00840DE7">
        <w:rPr>
          <w:sz w:val="24"/>
          <w:szCs w:val="24"/>
          <w:lang w:eastAsia="en-US"/>
        </w:rPr>
        <w:t xml:space="preserve"> первоначально в заседании К</w:t>
      </w:r>
      <w:r>
        <w:rPr>
          <w:sz w:val="24"/>
          <w:szCs w:val="24"/>
          <w:lang w:eastAsia="en-US"/>
        </w:rPr>
        <w:t>валификационной к</w:t>
      </w:r>
      <w:r w:rsidRPr="00840DE7">
        <w:rPr>
          <w:sz w:val="24"/>
          <w:szCs w:val="24"/>
          <w:lang w:eastAsia="en-US"/>
        </w:rPr>
        <w:t>омиссии от 27.05.2025 г. и дополнениях к объяснениям от 17.06.2025 г. отрицал факт оказания им юридической помощи доверителю на стадии кассационной инстанции, но в последнем заседании Комиссии от 21.08.2025 г. признал факт подготовки кассационной жалобы по просьбе доверителя Щ</w:t>
      </w:r>
      <w:r w:rsidR="00A6429D">
        <w:rPr>
          <w:sz w:val="24"/>
          <w:szCs w:val="24"/>
          <w:lang w:eastAsia="en-US"/>
        </w:rPr>
        <w:t>.</w:t>
      </w:r>
      <w:r w:rsidRPr="00840DE7">
        <w:rPr>
          <w:sz w:val="24"/>
          <w:szCs w:val="24"/>
          <w:lang w:eastAsia="en-US"/>
        </w:rPr>
        <w:t>Р.И., но утверждал, что подготовил ее «безвозмездно».</w:t>
      </w:r>
    </w:p>
    <w:p w14:paraId="60A8B2A6" w14:textId="6B425CC1" w:rsidR="00840DE7" w:rsidRDefault="00840DE7" w:rsidP="00840D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Одновременно, Совет соглашается с мнением Квалификационной комиссии о том, что заявителем не представлено доказательств обоснованности иных доводов жалобы.</w:t>
      </w:r>
    </w:p>
    <w:p w14:paraId="04EAB6BA" w14:textId="446ECD8E" w:rsidR="00840DE7" w:rsidRDefault="006705B8" w:rsidP="00840D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необходимым учитывать, что </w:t>
      </w:r>
      <w:r w:rsidRPr="006705B8">
        <w:rPr>
          <w:sz w:val="24"/>
          <w:szCs w:val="24"/>
          <w:lang w:eastAsia="en-US"/>
        </w:rPr>
        <w:t>не может повлечь применение мер дисциплинарной ответственности действие (бездействие) адвоката, формально содержащее признаки нарушения требований законодательства об адвокатской деятельности и адвокатуре и Кодекса профессиональной этики адвоката, однако в силу малозначительности не порочащее честь и достоинство адвоката, не умаляющее авторитет адвокатуры и не причинившее существенного вреда доверителю или адвокатской палате</w:t>
      </w:r>
      <w:r>
        <w:rPr>
          <w:sz w:val="24"/>
          <w:szCs w:val="24"/>
          <w:lang w:eastAsia="en-US"/>
        </w:rPr>
        <w:t xml:space="preserve"> (п. 2 ст. 18 Кодекса профессиональной этики адвоката). </w:t>
      </w:r>
    </w:p>
    <w:p w14:paraId="02CC98C2" w14:textId="421920BA" w:rsidR="006705B8" w:rsidRPr="00840DE7" w:rsidRDefault="006705B8" w:rsidP="00840D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заседании Совета заявитель подтвердила факт возвращения ей адвокатом большей части выплаченного вознаграждения</w:t>
      </w:r>
      <w:r w:rsidR="005C3AFB">
        <w:rPr>
          <w:sz w:val="24"/>
          <w:szCs w:val="24"/>
          <w:lang w:eastAsia="en-US"/>
        </w:rPr>
        <w:t>, а именно 25 000 рублей и</w:t>
      </w:r>
      <w:r w:rsidR="00CF4E15">
        <w:rPr>
          <w:sz w:val="24"/>
          <w:szCs w:val="24"/>
          <w:lang w:eastAsia="en-US"/>
        </w:rPr>
        <w:t>з</w:t>
      </w:r>
      <w:r w:rsidR="005C3AFB">
        <w:rPr>
          <w:sz w:val="24"/>
          <w:szCs w:val="24"/>
          <w:lang w:eastAsia="en-US"/>
        </w:rPr>
        <w:t xml:space="preserve"> 30 000 рублей, выплаченных адвокату</w:t>
      </w:r>
      <w:r>
        <w:rPr>
          <w:sz w:val="24"/>
          <w:szCs w:val="24"/>
          <w:lang w:eastAsia="en-US"/>
        </w:rPr>
        <w:t xml:space="preserve">. Кроме того, </w:t>
      </w:r>
      <w:r w:rsidRPr="006705B8">
        <w:rPr>
          <w:sz w:val="24"/>
          <w:szCs w:val="24"/>
          <w:lang w:eastAsia="en-US"/>
        </w:rPr>
        <w:t>в акте сдачи-приемки от 11.03.2024 г. было упомянуто, что работы по соглашению № 4 от 06.06.2023 г. были приняты доверителем Щ</w:t>
      </w:r>
      <w:r w:rsidR="00A6429D">
        <w:rPr>
          <w:sz w:val="24"/>
          <w:szCs w:val="24"/>
          <w:lang w:eastAsia="en-US"/>
        </w:rPr>
        <w:t>.</w:t>
      </w:r>
      <w:r w:rsidRPr="006705B8">
        <w:rPr>
          <w:sz w:val="24"/>
          <w:szCs w:val="24"/>
          <w:lang w:eastAsia="en-US"/>
        </w:rPr>
        <w:t>Р.И. без каких-либо возражений и в полном объеме, до момента подачи жалобы в АПМО</w:t>
      </w:r>
      <w:r w:rsidR="00CF4E15">
        <w:rPr>
          <w:sz w:val="24"/>
          <w:szCs w:val="24"/>
          <w:lang w:eastAsia="en-US"/>
        </w:rPr>
        <w:t xml:space="preserve"> </w:t>
      </w:r>
      <w:r w:rsidRPr="006705B8">
        <w:rPr>
          <w:sz w:val="24"/>
          <w:szCs w:val="24"/>
          <w:lang w:eastAsia="en-US"/>
        </w:rPr>
        <w:t>претензий от доверителей Щ</w:t>
      </w:r>
      <w:r w:rsidR="00A6429D">
        <w:rPr>
          <w:sz w:val="24"/>
          <w:szCs w:val="24"/>
          <w:lang w:eastAsia="en-US"/>
        </w:rPr>
        <w:t>.</w:t>
      </w:r>
      <w:r w:rsidRPr="006705B8">
        <w:rPr>
          <w:sz w:val="24"/>
          <w:szCs w:val="24"/>
          <w:lang w:eastAsia="en-US"/>
        </w:rPr>
        <w:t>Р.И. и Щ</w:t>
      </w:r>
      <w:r w:rsidR="00A6429D">
        <w:rPr>
          <w:sz w:val="24"/>
          <w:szCs w:val="24"/>
          <w:lang w:eastAsia="en-US"/>
        </w:rPr>
        <w:t>.</w:t>
      </w:r>
      <w:r w:rsidRPr="006705B8">
        <w:rPr>
          <w:sz w:val="24"/>
          <w:szCs w:val="24"/>
          <w:lang w:eastAsia="en-US"/>
        </w:rPr>
        <w:t>И.В. по соглашению № 4 в адрес адвоката не поступало.</w:t>
      </w:r>
    </w:p>
    <w:p w14:paraId="2B09C372" w14:textId="53A61328" w:rsidR="00DF054F" w:rsidRDefault="00DF054F" w:rsidP="00886CC8">
      <w:pPr>
        <w:ind w:firstLine="708"/>
        <w:jc w:val="both"/>
        <w:rPr>
          <w:sz w:val="24"/>
          <w:szCs w:val="24"/>
          <w:lang w:eastAsia="en-US"/>
        </w:rPr>
      </w:pPr>
    </w:p>
    <w:p w14:paraId="63A01C05" w14:textId="77777777" w:rsidR="00886CC8" w:rsidRDefault="00886CC8" w:rsidP="00886CC8">
      <w:pPr>
        <w:jc w:val="both"/>
        <w:rPr>
          <w:sz w:val="24"/>
          <w:szCs w:val="24"/>
          <w:lang w:eastAsia="en-US"/>
        </w:rPr>
      </w:pPr>
    </w:p>
    <w:p w14:paraId="105FE667" w14:textId="77777777" w:rsidR="00886CC8" w:rsidRDefault="00886CC8" w:rsidP="00886CC8">
      <w:pPr>
        <w:ind w:firstLine="708"/>
        <w:jc w:val="both"/>
        <w:rPr>
          <w:sz w:val="24"/>
          <w:szCs w:val="24"/>
          <w:lang w:eastAsia="en-US"/>
        </w:rPr>
      </w:pPr>
    </w:p>
    <w:p w14:paraId="71ED87A6" w14:textId="4C39E189" w:rsidR="00886CC8" w:rsidRPr="003462AB" w:rsidRDefault="006705B8" w:rsidP="005C3A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При изложенных обстоятельствах, установленных в рамках процедуры дисциплинарного производства, </w:t>
      </w:r>
      <w:r w:rsidR="00886CC8" w:rsidRPr="003462AB"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886CC8">
        <w:rPr>
          <w:sz w:val="24"/>
          <w:szCs w:val="24"/>
          <w:lang w:eastAsia="en-US"/>
        </w:rPr>
        <w:t>Г</w:t>
      </w:r>
      <w:r w:rsidR="00A6429D">
        <w:rPr>
          <w:sz w:val="24"/>
          <w:szCs w:val="24"/>
          <w:lang w:eastAsia="en-US"/>
        </w:rPr>
        <w:t>.</w:t>
      </w:r>
      <w:r w:rsidR="00886CC8">
        <w:rPr>
          <w:sz w:val="24"/>
          <w:szCs w:val="24"/>
          <w:lang w:eastAsia="en-US"/>
        </w:rPr>
        <w:t>О.А</w:t>
      </w:r>
      <w:r w:rsidR="00886CC8" w:rsidRPr="003462AB">
        <w:rPr>
          <w:sz w:val="24"/>
          <w:szCs w:val="24"/>
          <w:lang w:eastAsia="en-US"/>
        </w:rPr>
        <w:t>. вследствие малозначительности совершенного адвокатом проступка.</w:t>
      </w:r>
    </w:p>
    <w:p w14:paraId="4079D926" w14:textId="77777777" w:rsidR="00886CC8" w:rsidRPr="003462AB" w:rsidRDefault="00886CC8" w:rsidP="00886CC8">
      <w:pPr>
        <w:ind w:firstLine="708"/>
        <w:jc w:val="both"/>
        <w:rPr>
          <w:sz w:val="24"/>
          <w:szCs w:val="24"/>
          <w:lang w:eastAsia="en-US"/>
        </w:rPr>
      </w:pPr>
      <w:r w:rsidRPr="003462A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D8C6BBC" w14:textId="77777777" w:rsidR="00886CC8" w:rsidRPr="003462AB" w:rsidRDefault="00886CC8" w:rsidP="00886CC8">
      <w:pPr>
        <w:ind w:firstLine="708"/>
        <w:jc w:val="both"/>
        <w:rPr>
          <w:sz w:val="24"/>
          <w:szCs w:val="24"/>
          <w:lang w:eastAsia="en-US"/>
        </w:rPr>
      </w:pPr>
    </w:p>
    <w:p w14:paraId="2F0DD879" w14:textId="77777777" w:rsidR="00886CC8" w:rsidRPr="003462AB" w:rsidRDefault="00886CC8" w:rsidP="00886CC8">
      <w:pPr>
        <w:ind w:firstLine="708"/>
        <w:jc w:val="both"/>
        <w:rPr>
          <w:b/>
          <w:bCs/>
          <w:sz w:val="24"/>
          <w:szCs w:val="24"/>
          <w:lang w:eastAsia="en-US"/>
        </w:rPr>
      </w:pPr>
    </w:p>
    <w:p w14:paraId="4136773E" w14:textId="77777777" w:rsidR="00886CC8" w:rsidRPr="003462AB" w:rsidRDefault="00886CC8" w:rsidP="00886CC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3462AB">
        <w:rPr>
          <w:b/>
          <w:bCs/>
          <w:sz w:val="24"/>
          <w:szCs w:val="24"/>
          <w:lang w:eastAsia="en-US"/>
        </w:rPr>
        <w:t>РЕШИЛ:</w:t>
      </w:r>
    </w:p>
    <w:p w14:paraId="618964D5" w14:textId="77777777" w:rsidR="00886CC8" w:rsidRPr="003462AB" w:rsidRDefault="00886CC8" w:rsidP="00886CC8">
      <w:pPr>
        <w:ind w:firstLine="708"/>
        <w:jc w:val="both"/>
        <w:rPr>
          <w:sz w:val="24"/>
          <w:szCs w:val="24"/>
          <w:lang w:eastAsia="en-US"/>
        </w:rPr>
      </w:pPr>
    </w:p>
    <w:p w14:paraId="1313C8D6" w14:textId="5909463A" w:rsidR="00886CC8" w:rsidRDefault="00886CC8" w:rsidP="00886CC8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3462AB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4A0593">
        <w:rPr>
          <w:sz w:val="24"/>
          <w:szCs w:val="24"/>
        </w:rPr>
        <w:t>п. 1 ст. 7, п. 1 и 2 ст. 25 ФЗ «Об адвокатской деятельности и адвокатуре в РФ»,  п.1 ст. 8 Кодекса профессиональной этики адвоката, а также ненадлежащем исполнении адвокатом своих профессиональных обязанностей перед доверителем Щ</w:t>
      </w:r>
      <w:r w:rsidR="00A6429D">
        <w:rPr>
          <w:sz w:val="24"/>
          <w:szCs w:val="24"/>
        </w:rPr>
        <w:t>.</w:t>
      </w:r>
      <w:r w:rsidRPr="004A0593">
        <w:rPr>
          <w:sz w:val="24"/>
          <w:szCs w:val="24"/>
        </w:rPr>
        <w:t>И.В., которые выразились в том, что адвокат</w:t>
      </w:r>
      <w:r>
        <w:rPr>
          <w:sz w:val="24"/>
          <w:szCs w:val="24"/>
        </w:rPr>
        <w:t xml:space="preserve"> </w:t>
      </w:r>
      <w:r w:rsidRPr="004A0593">
        <w:rPr>
          <w:sz w:val="24"/>
          <w:szCs w:val="24"/>
        </w:rPr>
        <w:t>оказал юридическую помощь заявителю в виде  подготовки и подачи кассационной жалобы по земельному спору заявителя без заключения письменного соглашения об оказании юридической помощи</w:t>
      </w:r>
      <w:r w:rsidRPr="003462AB">
        <w:rPr>
          <w:sz w:val="24"/>
          <w:szCs w:val="24"/>
          <w:lang w:eastAsia="en-US"/>
        </w:rPr>
        <w:t>.</w:t>
      </w:r>
    </w:p>
    <w:p w14:paraId="1A58EA6C" w14:textId="14481BCE" w:rsidR="00886CC8" w:rsidRPr="00886CC8" w:rsidRDefault="00886CC8" w:rsidP="00886CC8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886CC8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6429D">
        <w:rPr>
          <w:sz w:val="24"/>
          <w:szCs w:val="24"/>
        </w:rPr>
        <w:t>Г.О.А.</w:t>
      </w:r>
      <w:r w:rsidRPr="00F51983">
        <w:rPr>
          <w:sz w:val="24"/>
          <w:szCs w:val="24"/>
        </w:rPr>
        <w:t xml:space="preserve">, имеющего регистрационный номер </w:t>
      </w:r>
      <w:r w:rsidR="00A6429D">
        <w:rPr>
          <w:sz w:val="24"/>
          <w:szCs w:val="24"/>
        </w:rPr>
        <w:t>…..</w:t>
      </w:r>
      <w:r w:rsidRPr="00F51983">
        <w:rPr>
          <w:sz w:val="24"/>
          <w:szCs w:val="24"/>
        </w:rPr>
        <w:t xml:space="preserve"> в реестре адвокатов Московской области</w:t>
      </w:r>
      <w:r w:rsidRPr="00886CC8">
        <w:rPr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</w:p>
    <w:p w14:paraId="5D123C68" w14:textId="77777777" w:rsidR="009E2982" w:rsidRDefault="009E2982" w:rsidP="00886CC8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0A8454B" w14:textId="33CF250B" w:rsidR="00741638" w:rsidRPr="00FA6F49" w:rsidRDefault="009E2982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34B3" w14:textId="77777777" w:rsidR="00C34F2D" w:rsidRDefault="00C34F2D" w:rsidP="00C01A07">
      <w:r>
        <w:separator/>
      </w:r>
    </w:p>
  </w:endnote>
  <w:endnote w:type="continuationSeparator" w:id="0">
    <w:p w14:paraId="568902B7" w14:textId="77777777" w:rsidR="00C34F2D" w:rsidRDefault="00C34F2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1165" w14:textId="77777777" w:rsidR="00C34F2D" w:rsidRDefault="00C34F2D" w:rsidP="00C01A07">
      <w:r>
        <w:separator/>
      </w:r>
    </w:p>
  </w:footnote>
  <w:footnote w:type="continuationSeparator" w:id="0">
    <w:p w14:paraId="6E737DB1" w14:textId="77777777" w:rsidR="00C34F2D" w:rsidRDefault="00C34F2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92866"/>
    <w:multiLevelType w:val="hybridMultilevel"/>
    <w:tmpl w:val="F202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70859"/>
    <w:multiLevelType w:val="hybridMultilevel"/>
    <w:tmpl w:val="C6AAF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28"/>
  </w:num>
  <w:num w:numId="3" w16cid:durableId="55520408">
    <w:abstractNumId w:val="29"/>
  </w:num>
  <w:num w:numId="4" w16cid:durableId="757093355">
    <w:abstractNumId w:val="12"/>
  </w:num>
  <w:num w:numId="5" w16cid:durableId="551891414">
    <w:abstractNumId w:val="21"/>
  </w:num>
  <w:num w:numId="6" w16cid:durableId="1792045625">
    <w:abstractNumId w:val="11"/>
  </w:num>
  <w:num w:numId="7" w16cid:durableId="2138181393">
    <w:abstractNumId w:val="13"/>
  </w:num>
  <w:num w:numId="8" w16cid:durableId="1692218822">
    <w:abstractNumId w:val="33"/>
  </w:num>
  <w:num w:numId="9" w16cid:durableId="2118214141">
    <w:abstractNumId w:val="30"/>
  </w:num>
  <w:num w:numId="10" w16cid:durableId="1482577045">
    <w:abstractNumId w:val="31"/>
  </w:num>
  <w:num w:numId="11" w16cid:durableId="1332102502">
    <w:abstractNumId w:val="24"/>
  </w:num>
  <w:num w:numId="12" w16cid:durableId="340010861">
    <w:abstractNumId w:val="35"/>
  </w:num>
  <w:num w:numId="13" w16cid:durableId="1975787602">
    <w:abstractNumId w:val="3"/>
  </w:num>
  <w:num w:numId="14" w16cid:durableId="1350990927">
    <w:abstractNumId w:val="17"/>
  </w:num>
  <w:num w:numId="15" w16cid:durableId="936402582">
    <w:abstractNumId w:val="26"/>
  </w:num>
  <w:num w:numId="16" w16cid:durableId="1675379500">
    <w:abstractNumId w:val="10"/>
  </w:num>
  <w:num w:numId="17" w16cid:durableId="1813601096">
    <w:abstractNumId w:val="27"/>
  </w:num>
  <w:num w:numId="18" w16cid:durableId="12147274">
    <w:abstractNumId w:val="6"/>
  </w:num>
  <w:num w:numId="19" w16cid:durableId="412052757">
    <w:abstractNumId w:val="23"/>
  </w:num>
  <w:num w:numId="20" w16cid:durableId="715394877">
    <w:abstractNumId w:val="2"/>
  </w:num>
  <w:num w:numId="21" w16cid:durableId="1622496452">
    <w:abstractNumId w:val="5"/>
  </w:num>
  <w:num w:numId="22" w16cid:durableId="621300589">
    <w:abstractNumId w:val="18"/>
  </w:num>
  <w:num w:numId="23" w16cid:durableId="590696341">
    <w:abstractNumId w:val="0"/>
  </w:num>
  <w:num w:numId="24" w16cid:durableId="129439347">
    <w:abstractNumId w:val="20"/>
  </w:num>
  <w:num w:numId="25" w16cid:durableId="1429886726">
    <w:abstractNumId w:val="15"/>
  </w:num>
  <w:num w:numId="26" w16cid:durableId="329604143">
    <w:abstractNumId w:val="14"/>
  </w:num>
  <w:num w:numId="27" w16cid:durableId="2051108941">
    <w:abstractNumId w:val="1"/>
  </w:num>
  <w:num w:numId="28" w16cid:durableId="2029023261">
    <w:abstractNumId w:val="22"/>
  </w:num>
  <w:num w:numId="29" w16cid:durableId="669911508">
    <w:abstractNumId w:val="8"/>
  </w:num>
  <w:num w:numId="30" w16cid:durableId="1777674027">
    <w:abstractNumId w:val="25"/>
  </w:num>
  <w:num w:numId="31" w16cid:durableId="538512410">
    <w:abstractNumId w:val="32"/>
  </w:num>
  <w:num w:numId="32" w16cid:durableId="460195174">
    <w:abstractNumId w:val="19"/>
  </w:num>
  <w:num w:numId="33" w16cid:durableId="2079790708">
    <w:abstractNumId w:val="4"/>
  </w:num>
  <w:num w:numId="34" w16cid:durableId="332026266">
    <w:abstractNumId w:val="16"/>
  </w:num>
  <w:num w:numId="35" w16cid:durableId="2059894430">
    <w:abstractNumId w:val="7"/>
  </w:num>
  <w:num w:numId="36" w16cid:durableId="1297687283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15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0121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13A6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290C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3AFB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05B8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2BA4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0DE7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86CC8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409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429D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4F2D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15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4F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2025-10-27T06:50:00Z</cp:lastPrinted>
  <dcterms:created xsi:type="dcterms:W3CDTF">2025-10-27T06:51:00Z</dcterms:created>
  <dcterms:modified xsi:type="dcterms:W3CDTF">2025-11-19T07:36:00Z</dcterms:modified>
</cp:coreProperties>
</file>