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6EB773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A0238">
        <w:rPr>
          <w:b/>
          <w:caps/>
          <w:sz w:val="24"/>
          <w:szCs w:val="24"/>
        </w:rPr>
        <w:t>15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9A0238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A0238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2B76BDA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A0238">
        <w:rPr>
          <w:b/>
          <w:sz w:val="24"/>
          <w:szCs w:val="24"/>
        </w:rPr>
        <w:t>20-08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6599AA6" w:rsidR="008A79AF" w:rsidRPr="00C27E87" w:rsidRDefault="00376A5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С.Е.Л.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2C174FB5" w:rsidR="00857859" w:rsidRPr="00E42B00" w:rsidRDefault="009A023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017E6D6F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3339A0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A0238">
        <w:rPr>
          <w:sz w:val="24"/>
          <w:szCs w:val="24"/>
        </w:rPr>
        <w:t>20</w:t>
      </w:r>
      <w:r w:rsidR="00203483" w:rsidRPr="00203483">
        <w:rPr>
          <w:sz w:val="24"/>
          <w:szCs w:val="24"/>
        </w:rPr>
        <w:t>-08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60E1C2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A0238" w:rsidRPr="009A0238">
        <w:rPr>
          <w:sz w:val="24"/>
          <w:szCs w:val="24"/>
        </w:rPr>
        <w:t xml:space="preserve">04.08.2025 г. в Адвокатскую палату Московской области поступила жалоба доверителя </w:t>
      </w:r>
      <w:r w:rsidR="00376A5F">
        <w:rPr>
          <w:sz w:val="24"/>
          <w:szCs w:val="24"/>
        </w:rPr>
        <w:t>П.В.С.</w:t>
      </w:r>
      <w:r w:rsidR="009A0238" w:rsidRPr="009A0238">
        <w:rPr>
          <w:sz w:val="24"/>
          <w:szCs w:val="24"/>
        </w:rPr>
        <w:t xml:space="preserve"> в отношении адвоката </w:t>
      </w:r>
      <w:r w:rsidR="00376A5F">
        <w:rPr>
          <w:sz w:val="24"/>
          <w:szCs w:val="24"/>
        </w:rPr>
        <w:t>С.Е.Л.</w:t>
      </w:r>
      <w:r w:rsidR="009A0238" w:rsidRPr="009A0238">
        <w:rPr>
          <w:sz w:val="24"/>
          <w:szCs w:val="24"/>
        </w:rPr>
        <w:t>, имеющего регистрационный номер</w:t>
      </w:r>
      <w:proofErr w:type="gramStart"/>
      <w:r w:rsidR="009A0238" w:rsidRPr="009A0238">
        <w:rPr>
          <w:sz w:val="24"/>
          <w:szCs w:val="24"/>
        </w:rPr>
        <w:t xml:space="preserve"> </w:t>
      </w:r>
      <w:r w:rsidR="00376A5F">
        <w:rPr>
          <w:sz w:val="24"/>
          <w:szCs w:val="24"/>
        </w:rPr>
        <w:t>….</w:t>
      </w:r>
      <w:proofErr w:type="gramEnd"/>
      <w:r w:rsidR="00376A5F">
        <w:rPr>
          <w:sz w:val="24"/>
          <w:szCs w:val="24"/>
        </w:rPr>
        <w:t>.</w:t>
      </w:r>
      <w:r w:rsidR="009A0238" w:rsidRPr="009A023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6A5F">
        <w:rPr>
          <w:sz w:val="24"/>
          <w:szCs w:val="24"/>
        </w:rPr>
        <w:t>…..</w:t>
      </w:r>
    </w:p>
    <w:p w14:paraId="6AFBD95F" w14:textId="507AAF08" w:rsidR="00E44D3C" w:rsidRPr="00E44D3C" w:rsidRDefault="00FE2CF2" w:rsidP="00203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A0238" w:rsidRPr="009A0238">
        <w:rPr>
          <w:sz w:val="24"/>
          <w:szCs w:val="24"/>
        </w:rPr>
        <w:t>адвокат не встречался</w:t>
      </w:r>
      <w:r w:rsidR="009A0238">
        <w:rPr>
          <w:sz w:val="24"/>
          <w:szCs w:val="24"/>
        </w:rPr>
        <w:t xml:space="preserve"> с</w:t>
      </w:r>
      <w:r w:rsidR="009A0238" w:rsidRPr="009A0238">
        <w:rPr>
          <w:sz w:val="24"/>
          <w:szCs w:val="24"/>
        </w:rPr>
        <w:t xml:space="preserve"> </w:t>
      </w:r>
      <w:r w:rsidR="009A0238">
        <w:rPr>
          <w:sz w:val="24"/>
          <w:szCs w:val="24"/>
        </w:rPr>
        <w:t>ней</w:t>
      </w:r>
      <w:r w:rsidR="009A0238" w:rsidRPr="009A0238">
        <w:rPr>
          <w:sz w:val="24"/>
          <w:szCs w:val="24"/>
        </w:rPr>
        <w:t xml:space="preserve"> наедине в отделении полиции, не предпринял активных действий по защите заявителя, выдвигается требования о возврате части вознаграждения адвоката</w:t>
      </w:r>
      <w:r w:rsidR="00E44D3C" w:rsidRPr="00E44D3C">
        <w:rPr>
          <w:sz w:val="24"/>
          <w:szCs w:val="24"/>
        </w:rPr>
        <w:t>.</w:t>
      </w:r>
    </w:p>
    <w:p w14:paraId="5B2781D3" w14:textId="37F6D72D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03483">
        <w:rPr>
          <w:sz w:val="24"/>
          <w:szCs w:val="24"/>
        </w:rPr>
        <w:t>0</w:t>
      </w:r>
      <w:r w:rsidR="009A0238">
        <w:rPr>
          <w:sz w:val="24"/>
          <w:szCs w:val="24"/>
        </w:rPr>
        <w:t>5</w:t>
      </w:r>
      <w:r w:rsidR="00203483">
        <w:rPr>
          <w:sz w:val="24"/>
          <w:szCs w:val="24"/>
        </w:rPr>
        <w:t>.08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0CA846B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03483">
        <w:rPr>
          <w:sz w:val="24"/>
          <w:szCs w:val="24"/>
        </w:rPr>
        <w:t>0</w:t>
      </w:r>
      <w:r w:rsidR="009A0238">
        <w:rPr>
          <w:sz w:val="24"/>
          <w:szCs w:val="24"/>
        </w:rPr>
        <w:t>7</w:t>
      </w:r>
      <w:r w:rsidR="00203483">
        <w:rPr>
          <w:sz w:val="24"/>
          <w:szCs w:val="24"/>
        </w:rPr>
        <w:t>.08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A0238">
        <w:rPr>
          <w:sz w:val="24"/>
          <w:szCs w:val="24"/>
        </w:rPr>
        <w:t>2665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4E290489" w14:textId="30A502EA" w:rsidR="009A0238" w:rsidRDefault="009A0238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19.08.2025г. от заявителя поступили дополнения к ранее поданной жалобе. </w:t>
      </w:r>
    </w:p>
    <w:p w14:paraId="197114FB" w14:textId="122FAA80" w:rsidR="009A0238" w:rsidRDefault="009A0238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21.08.2025г. рассмотрение дисциплинарного производства Квалификационной комиссией было отложено. </w:t>
      </w:r>
    </w:p>
    <w:p w14:paraId="02DB944D" w14:textId="178D0E35" w:rsidR="009A0238" w:rsidRDefault="009A0238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22.09.2025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адвокату был направлен </w:t>
      </w:r>
      <w:r>
        <w:rPr>
          <w:sz w:val="24"/>
          <w:szCs w:val="24"/>
        </w:rPr>
        <w:t>дополнительный з</w:t>
      </w:r>
      <w:r w:rsidRPr="00A85A87">
        <w:rPr>
          <w:sz w:val="24"/>
          <w:szCs w:val="24"/>
        </w:rPr>
        <w:t xml:space="preserve">апрос Ответственного секретаря </w:t>
      </w:r>
      <w:r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3162 </w:t>
      </w:r>
      <w:r w:rsidRPr="009A0238">
        <w:rPr>
          <w:sz w:val="24"/>
          <w:szCs w:val="24"/>
        </w:rPr>
        <w:t>относительно документального оформления денежных средств, полученных от доверителя, на что адвокатом предоставлен ответ от 24.09.2025 г., в котором адвокат разъясняет Комиссии, что финансовые претензии по выплаченному гонорару может предъявлять лишь то лицо, кто оплачивал за доверителя гонорар</w:t>
      </w:r>
      <w:r>
        <w:rPr>
          <w:sz w:val="24"/>
          <w:szCs w:val="24"/>
        </w:rPr>
        <w:t xml:space="preserve">. </w:t>
      </w:r>
      <w:r w:rsidRPr="009A0238">
        <w:rPr>
          <w:sz w:val="24"/>
          <w:szCs w:val="24"/>
        </w:rPr>
        <w:t xml:space="preserve">В том числе по законодательству Российской Федерации и практике всех судов, доказывать предъявленные требования обязан не адвокат, а лицо, подавшее жалобу, в связи с чем предоставлять указанные в запросе документы должно лицо, подавшее жалобу. </w:t>
      </w:r>
    </w:p>
    <w:p w14:paraId="55712BCF" w14:textId="3745017C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0EDF">
        <w:rPr>
          <w:sz w:val="24"/>
          <w:szCs w:val="24"/>
        </w:rPr>
        <w:t>25.09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 xml:space="preserve">заявитель в заседание Квалификационной комиссии </w:t>
      </w:r>
      <w:r w:rsidR="00175A57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 xml:space="preserve">. </w:t>
      </w:r>
    </w:p>
    <w:p w14:paraId="7E8CFED1" w14:textId="18445231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0EDF">
        <w:rPr>
          <w:sz w:val="24"/>
          <w:szCs w:val="24"/>
        </w:rPr>
        <w:t>25.09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B70EDF">
        <w:rPr>
          <w:sz w:val="24"/>
          <w:szCs w:val="24"/>
        </w:rPr>
        <w:t xml:space="preserve">не </w:t>
      </w:r>
      <w:r w:rsidR="00454C97">
        <w:rPr>
          <w:sz w:val="24"/>
          <w:szCs w:val="24"/>
        </w:rPr>
        <w:t>явил</w:t>
      </w:r>
      <w:r w:rsidR="00175A57">
        <w:rPr>
          <w:sz w:val="24"/>
          <w:szCs w:val="24"/>
        </w:rPr>
        <w:t>ся</w:t>
      </w:r>
      <w:r w:rsidR="00454C97">
        <w:rPr>
          <w:sz w:val="24"/>
          <w:szCs w:val="24"/>
        </w:rPr>
        <w:t xml:space="preserve">, </w:t>
      </w:r>
      <w:r w:rsidR="00B70EDF">
        <w:rPr>
          <w:sz w:val="24"/>
          <w:szCs w:val="24"/>
        </w:rPr>
        <w:t>уведомлен</w:t>
      </w:r>
      <w:r w:rsidR="00454C97">
        <w:rPr>
          <w:sz w:val="24"/>
          <w:szCs w:val="24"/>
        </w:rPr>
        <w:t>.</w:t>
      </w:r>
    </w:p>
    <w:p w14:paraId="7C6A9D27" w14:textId="0662BAC9" w:rsidR="0055195B" w:rsidRPr="00B70EDF" w:rsidRDefault="00B70EDF" w:rsidP="00B70EDF">
      <w:pPr>
        <w:ind w:firstLine="708"/>
        <w:jc w:val="both"/>
        <w:rPr>
          <w:sz w:val="24"/>
          <w:szCs w:val="24"/>
        </w:rPr>
      </w:pPr>
      <w:r w:rsidRPr="00B70EDF">
        <w:rPr>
          <w:sz w:val="24"/>
          <w:szCs w:val="24"/>
        </w:rPr>
        <w:t>25.09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B70EDF">
        <w:rPr>
          <w:sz w:val="24"/>
          <w:szCs w:val="24"/>
        </w:rPr>
        <w:t xml:space="preserve">о наличии в действиях (бездействии) адвоката </w:t>
      </w:r>
      <w:r w:rsidR="00376A5F">
        <w:rPr>
          <w:sz w:val="24"/>
          <w:szCs w:val="24"/>
        </w:rPr>
        <w:t>С.Е.Л.</w:t>
      </w:r>
      <w:r w:rsidRPr="00B70ED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6 ст. 25 ФЗ «Об адвокатской деятельности и адвокатуре в РФ» а также ненадлежащем исполнении адвокатом своих профессиональных обязанностей перед доверителем П</w:t>
      </w:r>
      <w:r w:rsidR="00376A5F">
        <w:rPr>
          <w:sz w:val="24"/>
          <w:szCs w:val="24"/>
        </w:rPr>
        <w:t>.</w:t>
      </w:r>
      <w:r w:rsidRPr="00B70EDF">
        <w:rPr>
          <w:sz w:val="24"/>
          <w:szCs w:val="24"/>
        </w:rPr>
        <w:t>В.С., которые выразились в том, что адвока</w:t>
      </w:r>
      <w:r>
        <w:rPr>
          <w:sz w:val="24"/>
          <w:szCs w:val="24"/>
        </w:rPr>
        <w:t xml:space="preserve">т </w:t>
      </w:r>
      <w:r w:rsidRPr="00B70EDF">
        <w:rPr>
          <w:sz w:val="24"/>
          <w:szCs w:val="24"/>
        </w:rPr>
        <w:t>получил вознаграждение в размере 165 000 руб. на личную банковскую карту, не предоставил доверителю финансовые документы, подтверждающие оплату вознаграждения</w:t>
      </w:r>
      <w:r w:rsidR="007E56CB" w:rsidRPr="00E40102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0A4A0EED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9B306D">
        <w:rPr>
          <w:szCs w:val="24"/>
          <w:lang w:eastAsia="en-US"/>
        </w:rPr>
        <w:t>От адвоката несогласие</w:t>
      </w:r>
      <w:r>
        <w:rPr>
          <w:szCs w:val="24"/>
          <w:lang w:eastAsia="en-US"/>
        </w:rPr>
        <w:t xml:space="preserve"> с</w:t>
      </w:r>
      <w:r w:rsidR="00B1597A">
        <w:rPr>
          <w:szCs w:val="24"/>
          <w:lang w:eastAsia="en-US"/>
        </w:rPr>
        <w:t xml:space="preserve"> заключением Квалификационной комиссии</w:t>
      </w:r>
      <w:r w:rsidR="009B306D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1A33202D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3339A0">
        <w:rPr>
          <w:sz w:val="24"/>
          <w:szCs w:val="24"/>
          <w:lang w:eastAsia="en-US"/>
        </w:rPr>
        <w:t xml:space="preserve">не </w:t>
      </w:r>
      <w:r w:rsidR="00E40102">
        <w:rPr>
          <w:sz w:val="24"/>
          <w:szCs w:val="24"/>
          <w:lang w:eastAsia="en-US"/>
        </w:rPr>
        <w:t xml:space="preserve">явилась, </w:t>
      </w:r>
      <w:r w:rsidR="003339A0">
        <w:rPr>
          <w:sz w:val="24"/>
          <w:szCs w:val="24"/>
          <w:lang w:eastAsia="en-US"/>
        </w:rPr>
        <w:t>уведомлена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366623E2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</w:t>
      </w:r>
      <w:r w:rsidR="00E40102">
        <w:rPr>
          <w:sz w:val="24"/>
          <w:szCs w:val="24"/>
          <w:lang w:eastAsia="en-US"/>
        </w:rPr>
        <w:t>ся</w:t>
      </w:r>
      <w:r w:rsidR="00197339">
        <w:rPr>
          <w:sz w:val="24"/>
          <w:szCs w:val="24"/>
          <w:lang w:eastAsia="en-US"/>
        </w:rPr>
        <w:t>,</w:t>
      </w:r>
      <w:r w:rsidR="00022B70">
        <w:rPr>
          <w:sz w:val="24"/>
          <w:szCs w:val="24"/>
          <w:lang w:eastAsia="en-US"/>
        </w:rPr>
        <w:t xml:space="preserve"> согласи</w:t>
      </w:r>
      <w:r w:rsidR="00E40102">
        <w:rPr>
          <w:sz w:val="24"/>
          <w:szCs w:val="24"/>
          <w:lang w:eastAsia="en-US"/>
        </w:rPr>
        <w:t>лся</w:t>
      </w:r>
      <w:r w:rsidR="00022B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Pr="00D75DA6" w:rsidRDefault="009E2982" w:rsidP="00D75DA6">
      <w:pPr>
        <w:jc w:val="both"/>
        <w:rPr>
          <w:sz w:val="24"/>
          <w:szCs w:val="24"/>
          <w:lang w:eastAsia="en-US"/>
        </w:rPr>
      </w:pPr>
    </w:p>
    <w:p w14:paraId="1FA4425E" w14:textId="77777777" w:rsidR="009E2982" w:rsidRPr="00D75DA6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D75DA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BC39C0" w14:textId="0401B52F" w:rsidR="00D75DA6" w:rsidRPr="00D75DA6" w:rsidRDefault="00D75DA6" w:rsidP="00D75DA6">
      <w:pPr>
        <w:ind w:firstLine="708"/>
        <w:jc w:val="both"/>
        <w:rPr>
          <w:rFonts w:eastAsia="Calibri"/>
          <w:sz w:val="24"/>
          <w:szCs w:val="24"/>
        </w:rPr>
      </w:pPr>
      <w:r w:rsidRPr="00D75DA6">
        <w:rPr>
          <w:sz w:val="24"/>
          <w:szCs w:val="24"/>
          <w:lang w:eastAsia="en-US"/>
        </w:rPr>
        <w:t xml:space="preserve"> В ходе рассмотрения дисциплинарного производства установлено, что </w:t>
      </w:r>
      <w:r w:rsidRPr="00D75DA6">
        <w:rPr>
          <w:rFonts w:eastAsia="Calibri"/>
          <w:sz w:val="24"/>
          <w:szCs w:val="24"/>
        </w:rPr>
        <w:t xml:space="preserve">доводы жалобы о некачественном осуществлении адвокатом защиты по уголовному делу не подтверждаются заявителем достоверными и допустимыми доказательствами, и прямо опровергаются материалами дисциплинарного производства. Представленные процессуальные документы подтверждают, что адвокат </w:t>
      </w:r>
      <w:r w:rsidRPr="00D75DA6">
        <w:rPr>
          <w:rFonts w:eastAsia="Calibri"/>
          <w:sz w:val="24"/>
          <w:szCs w:val="24"/>
          <w:lang w:eastAsia="en-US"/>
        </w:rPr>
        <w:t>в с</w:t>
      </w:r>
      <w:r w:rsidRPr="00D75DA6">
        <w:rPr>
          <w:rFonts w:eastAsia="Calibri"/>
          <w:sz w:val="24"/>
          <w:szCs w:val="24"/>
        </w:rPr>
        <w:t xml:space="preserve">оответствии с условиями заключенного договора об оказании юридической помощи № 1 от 05.01.2024 г. осуществлял защиту по уголовному делу </w:t>
      </w:r>
      <w:r w:rsidRPr="00D75DA6">
        <w:rPr>
          <w:rFonts w:eastAsia="Calibri"/>
          <w:sz w:val="24"/>
          <w:szCs w:val="24"/>
          <w:lang w:eastAsia="en-US"/>
        </w:rPr>
        <w:t>в отделе дознания ОМВД России по Х</w:t>
      </w:r>
      <w:r w:rsidR="00376A5F">
        <w:rPr>
          <w:rFonts w:eastAsia="Calibri"/>
          <w:sz w:val="24"/>
          <w:szCs w:val="24"/>
          <w:lang w:eastAsia="en-US"/>
        </w:rPr>
        <w:t>.</w:t>
      </w:r>
      <w:r w:rsidRPr="00D75DA6">
        <w:rPr>
          <w:rFonts w:eastAsia="Calibri"/>
          <w:sz w:val="24"/>
          <w:szCs w:val="24"/>
          <w:lang w:eastAsia="en-US"/>
        </w:rPr>
        <w:t xml:space="preserve"> району ГУ МВД России по г. М</w:t>
      </w:r>
      <w:r w:rsidR="00376A5F">
        <w:rPr>
          <w:rFonts w:eastAsia="Calibri"/>
          <w:sz w:val="24"/>
          <w:szCs w:val="24"/>
          <w:lang w:eastAsia="en-US"/>
        </w:rPr>
        <w:t>.</w:t>
      </w:r>
      <w:r w:rsidRPr="00D75DA6">
        <w:rPr>
          <w:rFonts w:eastAsia="Calibri"/>
          <w:sz w:val="24"/>
          <w:szCs w:val="24"/>
          <w:lang w:eastAsia="en-US"/>
        </w:rPr>
        <w:t xml:space="preserve"> с 05.01.2024 г. по 09.12.2024 г. </w:t>
      </w:r>
      <w:r w:rsidRPr="00D75DA6">
        <w:rPr>
          <w:rFonts w:eastAsia="Calibri"/>
          <w:sz w:val="24"/>
          <w:szCs w:val="24"/>
        </w:rPr>
        <w:t>В результате проведенной защиты уголовное дело в отношении доверителя было прекращено за отсутствием признаков состава преступления, что подтверждается постановлением от 09.12.2024г. Также Комиссией учитывается, что адвокатом и доверителем после исполнения поручения адвокатом подписан акт (отчет) выполненных работ, в котором оказанная адвокатом юридическая помощь без возражений была принята доверителем. В т.ч. в указанном акте отдельно указано, что адвокат осуществлял выезд в отдел полиции и осуществлял юридическую помощь в день задержания доверителя 05.01.2024 г.</w:t>
      </w:r>
    </w:p>
    <w:p w14:paraId="46006F7D" w14:textId="4ABA5537" w:rsidR="00D75DA6" w:rsidRPr="00D75DA6" w:rsidRDefault="00D75DA6" w:rsidP="00D75DA6">
      <w:pPr>
        <w:ind w:firstLine="708"/>
        <w:jc w:val="both"/>
        <w:rPr>
          <w:rFonts w:eastAsia="Calibri"/>
          <w:sz w:val="24"/>
          <w:szCs w:val="24"/>
        </w:rPr>
      </w:pPr>
      <w:r w:rsidRPr="00D75DA6">
        <w:rPr>
          <w:sz w:val="24"/>
          <w:szCs w:val="24"/>
        </w:rPr>
        <w:t xml:space="preserve">Кроме того, не находит своего подтверждения в материалах дисциплинарного производства и довод заявителя о том, что адвокат отказался вернуть часть гонорара за некачественно оказанную юридическую помощь. Доверителем не представлены доказательства направления адвокату подобного требования. Установлено, что поручение об оказании юридической помощи в соответствии с условиями </w:t>
      </w:r>
      <w:r w:rsidRPr="00D75DA6">
        <w:rPr>
          <w:rFonts w:eastAsia="Calibri"/>
          <w:sz w:val="24"/>
          <w:szCs w:val="24"/>
        </w:rPr>
        <w:t xml:space="preserve">договора об оказании юридической помощи № 1 от 05.01.2024 г. было исполнено адвокатом в полном объеме, в связи с чем в данной ситуации отсутствуют правовые основания для возврата адвокатом части неотработанного вознаграждения. </w:t>
      </w:r>
    </w:p>
    <w:p w14:paraId="4128C4DA" w14:textId="2F787E2B" w:rsidR="00D75DA6" w:rsidRPr="00D75DA6" w:rsidRDefault="00D75DA6" w:rsidP="00D75DA6">
      <w:pPr>
        <w:ind w:firstLine="708"/>
        <w:jc w:val="both"/>
        <w:rPr>
          <w:rFonts w:eastAsia="Calibri"/>
          <w:sz w:val="24"/>
          <w:szCs w:val="24"/>
        </w:rPr>
      </w:pPr>
      <w:r w:rsidRPr="00D75DA6">
        <w:rPr>
          <w:rFonts w:eastAsia="Calibri"/>
          <w:sz w:val="24"/>
          <w:szCs w:val="24"/>
        </w:rPr>
        <w:t>Материалы дисциплинарного производства не содержат какой-либо информации о том, что размер вознаграждения не был согласован сторонами. В частности, размер вознаграждения определен условиями договора, дополнительного соглашения к нему и акта (отчета) выполненных работ.</w:t>
      </w:r>
    </w:p>
    <w:p w14:paraId="5414AAF2" w14:textId="69ABCF28" w:rsidR="00D75DA6" w:rsidRPr="00D75DA6" w:rsidRDefault="00D75DA6" w:rsidP="00D75DA6">
      <w:pPr>
        <w:ind w:firstLine="708"/>
        <w:jc w:val="both"/>
        <w:rPr>
          <w:sz w:val="24"/>
          <w:szCs w:val="24"/>
        </w:rPr>
      </w:pPr>
      <w:r w:rsidRPr="00D75DA6">
        <w:rPr>
          <w:rFonts w:eastAsia="Calibri"/>
          <w:sz w:val="24"/>
          <w:szCs w:val="24"/>
        </w:rPr>
        <w:t xml:space="preserve">Вместе с тем в практике работы дисциплинарных органов неоднократно указывалось, что </w:t>
      </w:r>
      <w:r w:rsidRPr="00D75DA6">
        <w:rPr>
          <w:sz w:val="24"/>
          <w:szCs w:val="24"/>
        </w:rPr>
        <w:t>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надлежащую формализацию финансовых отношений с доверителем и соблюдение адвокатом финансовой дисциплины.</w:t>
      </w:r>
    </w:p>
    <w:p w14:paraId="2980E8E1" w14:textId="3C8D08C5" w:rsidR="009E2982" w:rsidRPr="00D75DA6" w:rsidRDefault="00D75DA6" w:rsidP="00D75DA6">
      <w:pPr>
        <w:ind w:firstLine="708"/>
        <w:jc w:val="both"/>
        <w:rPr>
          <w:rFonts w:eastAsia="Calibri"/>
          <w:sz w:val="24"/>
          <w:szCs w:val="24"/>
        </w:rPr>
      </w:pPr>
      <w:r w:rsidRPr="00D75DA6">
        <w:rPr>
          <w:rFonts w:eastAsia="Calibri"/>
          <w:sz w:val="24"/>
          <w:szCs w:val="24"/>
        </w:rPr>
        <w:t>Адвокатом не оспаривается, что им были получены на личную банковскую карту от третьего лица денежные средства в размере 165 000 руб. за юридическую помощь, оказанную заявителю жалобы. Адвокатом не представлено доказательств выдачи доверителю квитанции к приходно-кассовому ордеру или иных финансовых документов о получении им вознаграждения.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53B9278A" w:rsidR="009E2982" w:rsidRPr="00022B70" w:rsidRDefault="009E2982" w:rsidP="00E40102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022B70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22B70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9B306D" w:rsidRPr="00B70EDF">
        <w:rPr>
          <w:sz w:val="24"/>
          <w:szCs w:val="24"/>
        </w:rPr>
        <w:t>п. 6 ст. 25 ФЗ «Об адвокатской деятельности и адвокатуре в РФ» а также ненадлежащем исполнении адвокатом своих профессиональных обязанностей перед доверителем П</w:t>
      </w:r>
      <w:r w:rsidR="00376A5F">
        <w:rPr>
          <w:sz w:val="24"/>
          <w:szCs w:val="24"/>
        </w:rPr>
        <w:t>.</w:t>
      </w:r>
      <w:r w:rsidR="009B306D" w:rsidRPr="00B70EDF">
        <w:rPr>
          <w:sz w:val="24"/>
          <w:szCs w:val="24"/>
        </w:rPr>
        <w:t>В.С., которые выразились в том, что адвока</w:t>
      </w:r>
      <w:r w:rsidR="009B306D">
        <w:rPr>
          <w:sz w:val="24"/>
          <w:szCs w:val="24"/>
        </w:rPr>
        <w:t xml:space="preserve">т </w:t>
      </w:r>
      <w:r w:rsidR="009B306D" w:rsidRPr="00B70EDF">
        <w:rPr>
          <w:sz w:val="24"/>
          <w:szCs w:val="24"/>
        </w:rPr>
        <w:t xml:space="preserve">получил вознаграждение в </w:t>
      </w:r>
      <w:r w:rsidR="009B306D" w:rsidRPr="00B70EDF">
        <w:rPr>
          <w:sz w:val="24"/>
          <w:szCs w:val="24"/>
        </w:rPr>
        <w:lastRenderedPageBreak/>
        <w:t>размере 165 000 руб. на личную банковскую карту, не предоставил доверителю финансовые документы, подтверждающие оплату вознаграждения</w:t>
      </w:r>
      <w:r w:rsidRPr="00022B70">
        <w:rPr>
          <w:sz w:val="24"/>
          <w:szCs w:val="24"/>
          <w:lang w:eastAsia="en-US"/>
        </w:rPr>
        <w:t>.</w:t>
      </w:r>
    </w:p>
    <w:p w14:paraId="77C5FEBA" w14:textId="6EFB2978" w:rsidR="009E2982" w:rsidRPr="00022B70" w:rsidRDefault="009E2982" w:rsidP="00022B70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339A0">
        <w:rPr>
          <w:sz w:val="24"/>
          <w:szCs w:val="24"/>
        </w:rPr>
        <w:t>замечания</w:t>
      </w:r>
      <w:r w:rsidRPr="00022B70">
        <w:rPr>
          <w:sz w:val="24"/>
          <w:szCs w:val="24"/>
        </w:rPr>
        <w:t xml:space="preserve"> в отношении адвоката </w:t>
      </w:r>
      <w:r w:rsidR="00376A5F">
        <w:rPr>
          <w:sz w:val="24"/>
          <w:szCs w:val="24"/>
        </w:rPr>
        <w:t>С.Е.Л.</w:t>
      </w:r>
      <w:r w:rsidR="009B306D" w:rsidRPr="009A0238">
        <w:rPr>
          <w:sz w:val="24"/>
          <w:szCs w:val="24"/>
        </w:rPr>
        <w:t>, имеющего регистрационный номер</w:t>
      </w:r>
      <w:proofErr w:type="gramStart"/>
      <w:r w:rsidR="009B306D" w:rsidRPr="009A0238">
        <w:rPr>
          <w:sz w:val="24"/>
          <w:szCs w:val="24"/>
        </w:rPr>
        <w:t xml:space="preserve"> </w:t>
      </w:r>
      <w:r w:rsidR="00376A5F">
        <w:rPr>
          <w:sz w:val="24"/>
          <w:szCs w:val="24"/>
        </w:rPr>
        <w:t>….</w:t>
      </w:r>
      <w:proofErr w:type="gramEnd"/>
      <w:r w:rsidR="00376A5F">
        <w:rPr>
          <w:sz w:val="24"/>
          <w:szCs w:val="24"/>
        </w:rPr>
        <w:t>.</w:t>
      </w:r>
      <w:r w:rsidR="009B306D" w:rsidRPr="009A0238">
        <w:rPr>
          <w:sz w:val="24"/>
          <w:szCs w:val="24"/>
        </w:rPr>
        <w:t xml:space="preserve"> в реестре адвокатов Московской области</w:t>
      </w:r>
      <w:r w:rsidRPr="00022B70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4C7E" w14:textId="77777777" w:rsidR="00A508B0" w:rsidRDefault="00A508B0" w:rsidP="00C01A07">
      <w:r>
        <w:separator/>
      </w:r>
    </w:p>
  </w:endnote>
  <w:endnote w:type="continuationSeparator" w:id="0">
    <w:p w14:paraId="4C0747AE" w14:textId="77777777" w:rsidR="00A508B0" w:rsidRDefault="00A508B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AB01" w14:textId="77777777" w:rsidR="00A508B0" w:rsidRDefault="00A508B0" w:rsidP="00C01A07">
      <w:r>
        <w:separator/>
      </w:r>
    </w:p>
  </w:footnote>
  <w:footnote w:type="continuationSeparator" w:id="0">
    <w:p w14:paraId="60574438" w14:textId="77777777" w:rsidR="00A508B0" w:rsidRDefault="00A508B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88845">
    <w:abstractNumId w:val="9"/>
  </w:num>
  <w:num w:numId="2" w16cid:durableId="420223982">
    <w:abstractNumId w:val="29"/>
  </w:num>
  <w:num w:numId="3" w16cid:durableId="1028525455">
    <w:abstractNumId w:val="30"/>
  </w:num>
  <w:num w:numId="4" w16cid:durableId="713432592">
    <w:abstractNumId w:val="12"/>
  </w:num>
  <w:num w:numId="5" w16cid:durableId="100102774">
    <w:abstractNumId w:val="21"/>
  </w:num>
  <w:num w:numId="6" w16cid:durableId="552160461">
    <w:abstractNumId w:val="11"/>
  </w:num>
  <w:num w:numId="7" w16cid:durableId="280649176">
    <w:abstractNumId w:val="13"/>
  </w:num>
  <w:num w:numId="8" w16cid:durableId="1405177822">
    <w:abstractNumId w:val="34"/>
  </w:num>
  <w:num w:numId="9" w16cid:durableId="682124667">
    <w:abstractNumId w:val="31"/>
  </w:num>
  <w:num w:numId="10" w16cid:durableId="1906644919">
    <w:abstractNumId w:val="32"/>
  </w:num>
  <w:num w:numId="11" w16cid:durableId="65079051">
    <w:abstractNumId w:val="24"/>
  </w:num>
  <w:num w:numId="12" w16cid:durableId="463042890">
    <w:abstractNumId w:val="35"/>
  </w:num>
  <w:num w:numId="13" w16cid:durableId="144442254">
    <w:abstractNumId w:val="4"/>
  </w:num>
  <w:num w:numId="14" w16cid:durableId="312834904">
    <w:abstractNumId w:val="17"/>
  </w:num>
  <w:num w:numId="15" w16cid:durableId="446194785">
    <w:abstractNumId w:val="27"/>
  </w:num>
  <w:num w:numId="16" w16cid:durableId="1800029379">
    <w:abstractNumId w:val="10"/>
  </w:num>
  <w:num w:numId="17" w16cid:durableId="298002220">
    <w:abstractNumId w:val="28"/>
  </w:num>
  <w:num w:numId="18" w16cid:durableId="1970622958">
    <w:abstractNumId w:val="7"/>
  </w:num>
  <w:num w:numId="19" w16cid:durableId="1933197543">
    <w:abstractNumId w:val="23"/>
  </w:num>
  <w:num w:numId="20" w16cid:durableId="1276138485">
    <w:abstractNumId w:val="3"/>
  </w:num>
  <w:num w:numId="21" w16cid:durableId="824857658">
    <w:abstractNumId w:val="6"/>
  </w:num>
  <w:num w:numId="22" w16cid:durableId="510754035">
    <w:abstractNumId w:val="18"/>
  </w:num>
  <w:num w:numId="23" w16cid:durableId="1075857439">
    <w:abstractNumId w:val="0"/>
  </w:num>
  <w:num w:numId="24" w16cid:durableId="1206676344">
    <w:abstractNumId w:val="20"/>
  </w:num>
  <w:num w:numId="25" w16cid:durableId="2022007071">
    <w:abstractNumId w:val="15"/>
  </w:num>
  <w:num w:numId="26" w16cid:durableId="1223642463">
    <w:abstractNumId w:val="14"/>
  </w:num>
  <w:num w:numId="27" w16cid:durableId="1939941975">
    <w:abstractNumId w:val="1"/>
  </w:num>
  <w:num w:numId="28" w16cid:durableId="185994477">
    <w:abstractNumId w:val="22"/>
  </w:num>
  <w:num w:numId="29" w16cid:durableId="1333751862">
    <w:abstractNumId w:val="8"/>
  </w:num>
  <w:num w:numId="30" w16cid:durableId="1914003056">
    <w:abstractNumId w:val="26"/>
  </w:num>
  <w:num w:numId="31" w16cid:durableId="815756120">
    <w:abstractNumId w:val="33"/>
  </w:num>
  <w:num w:numId="32" w16cid:durableId="524514902">
    <w:abstractNumId w:val="19"/>
  </w:num>
  <w:num w:numId="33" w16cid:durableId="1822113958">
    <w:abstractNumId w:val="5"/>
  </w:num>
  <w:num w:numId="34" w16cid:durableId="2033416718">
    <w:abstractNumId w:val="16"/>
  </w:num>
  <w:num w:numId="35" w16cid:durableId="463929623">
    <w:abstractNumId w:val="2"/>
  </w:num>
  <w:num w:numId="36" w16cid:durableId="883492922">
    <w:abstractNumId w:val="36"/>
  </w:num>
  <w:num w:numId="37" w16cid:durableId="18914493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39A0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6A5F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8DC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38FD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08B0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DA6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DA8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FAFD-B22E-40BC-AB34-0AA372B1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2025-12-01T08:38:00Z</cp:lastPrinted>
  <dcterms:created xsi:type="dcterms:W3CDTF">2025-12-01T08:39:00Z</dcterms:created>
  <dcterms:modified xsi:type="dcterms:W3CDTF">2026-03-13T12:55:00Z</dcterms:modified>
</cp:coreProperties>
</file>