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1CA40A0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304DBD">
        <w:rPr>
          <w:b/>
          <w:caps/>
          <w:sz w:val="24"/>
          <w:szCs w:val="24"/>
        </w:rPr>
        <w:t>0</w:t>
      </w:r>
      <w:r w:rsidR="002F5B30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2DA83CE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4DBD">
        <w:rPr>
          <w:b/>
          <w:sz w:val="24"/>
          <w:szCs w:val="24"/>
        </w:rPr>
        <w:t>19-11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29C55A20" w:rsidR="008A79AF" w:rsidRPr="009725AD" w:rsidRDefault="009028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Г.Р.А.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2DB5BE5D" w:rsidR="00857859" w:rsidRPr="00E42B00" w:rsidRDefault="0007145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73C696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5AA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04DBD">
        <w:rPr>
          <w:sz w:val="24"/>
          <w:szCs w:val="24"/>
        </w:rPr>
        <w:t>19-11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7FBDCAF0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04DBD" w:rsidRPr="00304DBD">
        <w:rPr>
          <w:sz w:val="24"/>
          <w:szCs w:val="24"/>
        </w:rPr>
        <w:t>29.10.2025г. в Адвокатскую палату Московской области поступило обращение судьи Р</w:t>
      </w:r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 xml:space="preserve"> гарнизонного военного суда С</w:t>
      </w:r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 xml:space="preserve">В.И. в отношении адвоката </w:t>
      </w:r>
      <w:r w:rsidR="0090280C">
        <w:rPr>
          <w:sz w:val="24"/>
          <w:szCs w:val="24"/>
        </w:rPr>
        <w:t>Г.Р.А.</w:t>
      </w:r>
      <w:r w:rsidR="00304DBD" w:rsidRPr="00304DBD">
        <w:rPr>
          <w:sz w:val="24"/>
          <w:szCs w:val="24"/>
        </w:rPr>
        <w:t>, имеющего регистрационный номер</w:t>
      </w:r>
      <w:proofErr w:type="gramStart"/>
      <w:r w:rsidR="00304DBD" w:rsidRPr="00304DBD">
        <w:rPr>
          <w:sz w:val="24"/>
          <w:szCs w:val="24"/>
        </w:rPr>
        <w:t xml:space="preserve"> </w:t>
      </w:r>
      <w:r w:rsidR="0090280C">
        <w:rPr>
          <w:sz w:val="24"/>
          <w:szCs w:val="24"/>
        </w:rPr>
        <w:t>….</w:t>
      </w:r>
      <w:proofErr w:type="gramEnd"/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280C">
        <w:rPr>
          <w:sz w:val="24"/>
          <w:szCs w:val="24"/>
        </w:rPr>
        <w:t>…..</w:t>
      </w:r>
    </w:p>
    <w:p w14:paraId="48F6B0C0" w14:textId="51F4EC2A" w:rsidR="00216A93" w:rsidRPr="00216A93" w:rsidRDefault="009E7344" w:rsidP="00C2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04DBD" w:rsidRPr="00304DBD">
        <w:rPr>
          <w:sz w:val="24"/>
          <w:szCs w:val="24"/>
        </w:rPr>
        <w:t>адвокат 07.10.2025 г. был освобожден постановлением суда от участия в защите Е</w:t>
      </w:r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>С.В. на указанную дату. 14.10.2025 г. адвокатом заявлено ходатайство об освобождении от участия в защите Е</w:t>
      </w:r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>С.В., поскольку подсудимым заключено соглашение с адвокатом Б</w:t>
      </w:r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 xml:space="preserve">З.С., в удовлетворении которого судом было отказано. </w:t>
      </w:r>
      <w:r w:rsidR="009F6E88" w:rsidRPr="00304DBD">
        <w:rPr>
          <w:sz w:val="24"/>
          <w:szCs w:val="24"/>
        </w:rPr>
        <w:t>После повторного заявления аналогичного ходатайства</w:t>
      </w:r>
      <w:r w:rsidR="00304DBD" w:rsidRPr="00304DBD">
        <w:rPr>
          <w:sz w:val="24"/>
          <w:szCs w:val="24"/>
        </w:rPr>
        <w:t xml:space="preserve"> адвокат без разрешения председательствующего покинул зал судебного заседания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21EE2B6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4DBD">
        <w:rPr>
          <w:sz w:val="24"/>
          <w:szCs w:val="24"/>
        </w:rPr>
        <w:t>05.11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F90F99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7F24EE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5AAB">
        <w:rPr>
          <w:sz w:val="24"/>
          <w:szCs w:val="24"/>
        </w:rPr>
        <w:t>10.1</w:t>
      </w:r>
      <w:r w:rsidR="00304DBD">
        <w:rPr>
          <w:sz w:val="24"/>
          <w:szCs w:val="24"/>
        </w:rPr>
        <w:t>1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304DBD">
        <w:rPr>
          <w:sz w:val="24"/>
          <w:szCs w:val="24"/>
        </w:rPr>
        <w:t>3737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AD5AAB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D5AA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460952F" w14:textId="6507B41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B1825">
        <w:rPr>
          <w:sz w:val="24"/>
          <w:szCs w:val="24"/>
        </w:rPr>
        <w:t xml:space="preserve">не </w:t>
      </w:r>
      <w:r w:rsidR="00304DBD">
        <w:rPr>
          <w:sz w:val="24"/>
          <w:szCs w:val="24"/>
        </w:rPr>
        <w:t>явился</w:t>
      </w:r>
      <w:r w:rsidR="001B1825">
        <w:rPr>
          <w:sz w:val="24"/>
          <w:szCs w:val="24"/>
        </w:rPr>
        <w:t>, уведомлен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70DB9A1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явил</w:t>
      </w:r>
      <w:r w:rsidR="00C22B25">
        <w:rPr>
          <w:sz w:val="24"/>
          <w:szCs w:val="24"/>
        </w:rPr>
        <w:t>ся</w:t>
      </w:r>
      <w:r w:rsidR="00190A38">
        <w:rPr>
          <w:sz w:val="24"/>
          <w:szCs w:val="24"/>
        </w:rPr>
        <w:t xml:space="preserve">, </w:t>
      </w:r>
      <w:r w:rsidR="008866A3">
        <w:rPr>
          <w:sz w:val="24"/>
          <w:szCs w:val="24"/>
        </w:rPr>
        <w:t>поддержал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47AB6DAB" w:rsidR="0055195B" w:rsidRDefault="00304DBD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90280C">
        <w:rPr>
          <w:rFonts w:eastAsia="Calibri"/>
          <w:szCs w:val="24"/>
        </w:rPr>
        <w:t>Г.Р.А.</w:t>
      </w:r>
      <w:r>
        <w:rPr>
          <w:rFonts w:eastAsia="Calibri"/>
          <w:szCs w:val="24"/>
        </w:rPr>
        <w:t xml:space="preserve"> 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01140453" w14:textId="3C02C4BB" w:rsidR="00304DBD" w:rsidRPr="00304DBD" w:rsidRDefault="00304DBD" w:rsidP="00304DBD">
      <w:pPr>
        <w:pStyle w:val="aa"/>
      </w:pPr>
      <w:r>
        <w:t xml:space="preserve">            09.12.2025г. поступило обращение представителя Совета АПМО в Р</w:t>
      </w:r>
      <w:r w:rsidR="0090280C">
        <w:t>.</w:t>
      </w:r>
      <w:r>
        <w:t xml:space="preserve"> судебном районе</w:t>
      </w:r>
      <w:r w:rsidR="0090280C">
        <w:t xml:space="preserve"> </w:t>
      </w:r>
      <w:r>
        <w:t>В</w:t>
      </w:r>
      <w:r w:rsidR="0090280C">
        <w:t>.</w:t>
      </w:r>
      <w:r>
        <w:t xml:space="preserve">М.В. </w:t>
      </w:r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1824EAC7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B1825">
        <w:rPr>
          <w:szCs w:val="24"/>
        </w:rPr>
        <w:t>От заявителя</w:t>
      </w:r>
      <w:r w:rsidR="00F57B36">
        <w:rPr>
          <w:szCs w:val="24"/>
        </w:rPr>
        <w:t xml:space="preserve"> несогласие с заключением Квалификационной комиссии</w:t>
      </w:r>
      <w:r w:rsidR="001B1825">
        <w:rPr>
          <w:szCs w:val="24"/>
        </w:rPr>
        <w:t xml:space="preserve"> не поступило</w:t>
      </w:r>
      <w:r w:rsidR="009E7344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119BD4F9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304DBD">
        <w:rPr>
          <w:sz w:val="24"/>
          <w:szCs w:val="24"/>
          <w:lang w:eastAsia="en-US"/>
        </w:rPr>
        <w:t>ся</w:t>
      </w:r>
      <w:r w:rsidR="001B1825">
        <w:rPr>
          <w:sz w:val="24"/>
          <w:szCs w:val="24"/>
          <w:lang w:eastAsia="en-US"/>
        </w:rPr>
        <w:t>, уведомлен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22791565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AD5AAB">
        <w:rPr>
          <w:sz w:val="24"/>
          <w:szCs w:val="24"/>
        </w:rPr>
        <w:t xml:space="preserve">не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AD5AAB">
        <w:rPr>
          <w:sz w:val="24"/>
          <w:szCs w:val="24"/>
        </w:rPr>
        <w:t>уведомлен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Pr="007059FF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 w:rsidRPr="007059FF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14:paraId="78462376" w14:textId="77777777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lastRenderedPageBreak/>
        <w:t xml:space="preserve">Согласно </w:t>
      </w:r>
      <w:proofErr w:type="spellStart"/>
      <w:r w:rsidRPr="007059FF">
        <w:rPr>
          <w:sz w:val="24"/>
          <w:szCs w:val="24"/>
        </w:rPr>
        <w:t>п.п</w:t>
      </w:r>
      <w:proofErr w:type="spellEnd"/>
      <w:r w:rsidRPr="007059FF">
        <w:rPr>
          <w:sz w:val="24"/>
          <w:szCs w:val="24"/>
        </w:rPr>
        <w:t xml:space="preserve">. 1 п. 1 ст. 7 ФЗ «Об адвокатской деятельности и адвокатуре в РФ», п. 1 ст. 8 </w:t>
      </w:r>
      <w:bookmarkStart w:id="3" w:name="_Hlk194421579"/>
      <w:r w:rsidRPr="007059FF">
        <w:rPr>
          <w:sz w:val="24"/>
          <w:szCs w:val="24"/>
        </w:rPr>
        <w:t xml:space="preserve">Кодекса профессиональной этики адвоката </w:t>
      </w:r>
      <w:bookmarkEnd w:id="3"/>
      <w:r w:rsidRPr="007059FF">
        <w:rPr>
          <w:sz w:val="24"/>
          <w:szCs w:val="24"/>
        </w:rPr>
        <w:t>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6072C60" w14:textId="235234E6" w:rsidR="00DA73C5" w:rsidRPr="007059FF" w:rsidRDefault="008E021F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Из материалов</w:t>
      </w:r>
      <w:r w:rsidR="00DA73C5" w:rsidRPr="007059FF">
        <w:rPr>
          <w:sz w:val="24"/>
          <w:szCs w:val="24"/>
        </w:rPr>
        <w:t xml:space="preserve"> дисциплинарно</w:t>
      </w:r>
      <w:r w:rsidRPr="007059FF">
        <w:rPr>
          <w:sz w:val="24"/>
          <w:szCs w:val="24"/>
        </w:rPr>
        <w:t>го</w:t>
      </w:r>
      <w:r w:rsidR="00DA73C5" w:rsidRPr="007059FF">
        <w:rPr>
          <w:sz w:val="24"/>
          <w:szCs w:val="24"/>
        </w:rPr>
        <w:t xml:space="preserve"> производств</w:t>
      </w:r>
      <w:r w:rsidRPr="007059FF">
        <w:rPr>
          <w:sz w:val="24"/>
          <w:szCs w:val="24"/>
        </w:rPr>
        <w:t>а</w:t>
      </w:r>
      <w:r w:rsidR="00DA73C5" w:rsidRPr="007059FF">
        <w:rPr>
          <w:sz w:val="24"/>
          <w:szCs w:val="24"/>
        </w:rPr>
        <w:t xml:space="preserve"> </w:t>
      </w:r>
      <w:r w:rsidRPr="007059FF">
        <w:rPr>
          <w:sz w:val="24"/>
          <w:szCs w:val="24"/>
        </w:rPr>
        <w:t>следует</w:t>
      </w:r>
      <w:r w:rsidR="00DA73C5" w:rsidRPr="007059FF">
        <w:rPr>
          <w:sz w:val="24"/>
          <w:szCs w:val="24"/>
        </w:rPr>
        <w:t>, что адвокат Г</w:t>
      </w:r>
      <w:r w:rsidR="0090280C">
        <w:rPr>
          <w:sz w:val="24"/>
          <w:szCs w:val="24"/>
        </w:rPr>
        <w:t>.</w:t>
      </w:r>
      <w:r w:rsidR="00DA73C5" w:rsidRPr="007059FF">
        <w:rPr>
          <w:sz w:val="24"/>
          <w:szCs w:val="24"/>
        </w:rPr>
        <w:t>Р.А. участвовал в судебном заседании 14.10.2025 г. по уголовному делу в качестве защитника Е</w:t>
      </w:r>
      <w:r w:rsidR="0090280C">
        <w:rPr>
          <w:sz w:val="24"/>
          <w:szCs w:val="24"/>
        </w:rPr>
        <w:t>.</w:t>
      </w:r>
      <w:r w:rsidR="00DA73C5" w:rsidRPr="007059FF">
        <w:rPr>
          <w:sz w:val="24"/>
          <w:szCs w:val="24"/>
        </w:rPr>
        <w:t>С.В. в Р</w:t>
      </w:r>
      <w:r w:rsidR="0090280C">
        <w:rPr>
          <w:sz w:val="24"/>
          <w:szCs w:val="24"/>
        </w:rPr>
        <w:t>.</w:t>
      </w:r>
      <w:r w:rsidR="00DA73C5" w:rsidRPr="007059FF">
        <w:rPr>
          <w:sz w:val="24"/>
          <w:szCs w:val="24"/>
        </w:rPr>
        <w:t xml:space="preserve"> гарнизонном военном суде. В материалах уголовного дела и протоколах судебных заседаний </w:t>
      </w:r>
      <w:r w:rsidR="00C053C4" w:rsidRPr="007059FF">
        <w:rPr>
          <w:sz w:val="24"/>
          <w:szCs w:val="24"/>
        </w:rPr>
        <w:t xml:space="preserve">имелась </w:t>
      </w:r>
      <w:r w:rsidR="00DA73C5" w:rsidRPr="007059FF">
        <w:rPr>
          <w:sz w:val="24"/>
          <w:szCs w:val="24"/>
        </w:rPr>
        <w:t>информация</w:t>
      </w:r>
      <w:r w:rsidR="00C053C4" w:rsidRPr="007059FF">
        <w:rPr>
          <w:sz w:val="24"/>
          <w:szCs w:val="24"/>
        </w:rPr>
        <w:t xml:space="preserve"> о наличии</w:t>
      </w:r>
      <w:r w:rsidR="00DA73C5" w:rsidRPr="007059FF">
        <w:rPr>
          <w:sz w:val="24"/>
          <w:szCs w:val="24"/>
        </w:rPr>
        <w:t xml:space="preserve"> у доверителя защитник</w:t>
      </w:r>
      <w:r w:rsidR="00A4163B" w:rsidRPr="007059FF">
        <w:rPr>
          <w:sz w:val="24"/>
          <w:szCs w:val="24"/>
        </w:rPr>
        <w:t>а</w:t>
      </w:r>
      <w:r w:rsidR="00DA73C5" w:rsidRPr="007059FF">
        <w:rPr>
          <w:sz w:val="24"/>
          <w:szCs w:val="24"/>
        </w:rPr>
        <w:t xml:space="preserve"> по соглашению Б</w:t>
      </w:r>
      <w:r w:rsidR="0090280C">
        <w:rPr>
          <w:sz w:val="24"/>
          <w:szCs w:val="24"/>
        </w:rPr>
        <w:t>.</w:t>
      </w:r>
      <w:r w:rsidR="00DA73C5" w:rsidRPr="007059FF">
        <w:rPr>
          <w:sz w:val="24"/>
          <w:szCs w:val="24"/>
        </w:rPr>
        <w:t xml:space="preserve">З.С., что указывается </w:t>
      </w:r>
      <w:r w:rsidR="00A4163B" w:rsidRPr="007059FF">
        <w:rPr>
          <w:sz w:val="24"/>
          <w:szCs w:val="24"/>
        </w:rPr>
        <w:t xml:space="preserve">также </w:t>
      </w:r>
      <w:r w:rsidR="00DA73C5" w:rsidRPr="007059FF">
        <w:rPr>
          <w:sz w:val="24"/>
          <w:szCs w:val="24"/>
        </w:rPr>
        <w:t>самим заявителем.</w:t>
      </w:r>
    </w:p>
    <w:p w14:paraId="4C3E26BB" w14:textId="77777777" w:rsidR="00DA73C5" w:rsidRPr="007059FF" w:rsidRDefault="00DA73C5" w:rsidP="00DA73C5">
      <w:pPr>
        <w:spacing w:line="259" w:lineRule="exact"/>
        <w:ind w:left="20" w:right="4" w:firstLine="688"/>
        <w:jc w:val="both"/>
        <w:rPr>
          <w:rFonts w:eastAsia="Calibri"/>
          <w:sz w:val="24"/>
          <w:szCs w:val="24"/>
        </w:rPr>
      </w:pPr>
      <w:r w:rsidRPr="007059FF">
        <w:rPr>
          <w:rFonts w:eastAsia="Calibri"/>
          <w:color w:val="000000"/>
          <w:sz w:val="24"/>
          <w:szCs w:val="24"/>
          <w:shd w:val="clear" w:color="auto" w:fill="FFFFFF"/>
        </w:rPr>
        <w:t xml:space="preserve">В силу </w:t>
      </w:r>
      <w:proofErr w:type="spellStart"/>
      <w:r w:rsidRPr="007059FF">
        <w:rPr>
          <w:rFonts w:eastAsia="Calibri"/>
          <w:color w:val="000000"/>
          <w:sz w:val="24"/>
          <w:szCs w:val="24"/>
          <w:shd w:val="clear" w:color="auto" w:fill="FFFFFF"/>
        </w:rPr>
        <w:t>п.п</w:t>
      </w:r>
      <w:proofErr w:type="spellEnd"/>
      <w:r w:rsidRPr="007059FF">
        <w:rPr>
          <w:rFonts w:eastAsia="Calibri"/>
          <w:color w:val="000000"/>
          <w:sz w:val="24"/>
          <w:szCs w:val="24"/>
          <w:shd w:val="clear" w:color="auto" w:fill="FFFFFF"/>
        </w:rPr>
        <w:t>. 4 п. 1 ст. 7 ФЗ «</w:t>
      </w:r>
      <w:r w:rsidRPr="007059FF">
        <w:rPr>
          <w:rFonts w:eastAsia="Calibri"/>
          <w:color w:val="000000"/>
          <w:sz w:val="24"/>
          <w:szCs w:val="24"/>
        </w:rPr>
        <w:t>Об адвокатской деятельности и адвокатуре в РФ»</w:t>
      </w:r>
      <w:r w:rsidRPr="007059FF">
        <w:rPr>
          <w:rFonts w:eastAsia="Calibri"/>
          <w:color w:val="000000"/>
          <w:sz w:val="24"/>
          <w:szCs w:val="24"/>
          <w:shd w:val="clear" w:color="auto" w:fill="FFFFFF"/>
        </w:rPr>
        <w:t>, адвокат обязан исполнять решения органов Федеральной палаты адвокатов РФ, принятые в пределах их компетенции.</w:t>
      </w:r>
    </w:p>
    <w:p w14:paraId="0760B532" w14:textId="7B599299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Pr="007059FF">
        <w:rPr>
          <w:sz w:val="24"/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</w:t>
      </w:r>
      <w:r w:rsidR="006125FB" w:rsidRPr="007059FF">
        <w:rPr>
          <w:sz w:val="24"/>
          <w:szCs w:val="24"/>
          <w:lang w:eastAsia="en-US"/>
        </w:rPr>
        <w:t>, а также в силу ч.</w:t>
      </w:r>
      <w:r w:rsidR="00563A05" w:rsidRPr="007059FF">
        <w:rPr>
          <w:sz w:val="24"/>
          <w:szCs w:val="24"/>
          <w:lang w:eastAsia="en-US"/>
        </w:rPr>
        <w:t xml:space="preserve">2 ст.50 УПК РФ участие защитника </w:t>
      </w:r>
      <w:r w:rsidR="00900011" w:rsidRPr="007059FF">
        <w:rPr>
          <w:sz w:val="24"/>
          <w:szCs w:val="24"/>
          <w:lang w:eastAsia="en-US"/>
        </w:rPr>
        <w:t xml:space="preserve">обеспечивается </w:t>
      </w:r>
      <w:r w:rsidR="009D1FC7" w:rsidRPr="007059FF">
        <w:rPr>
          <w:sz w:val="24"/>
          <w:szCs w:val="24"/>
          <w:lang w:eastAsia="en-US"/>
        </w:rPr>
        <w:t xml:space="preserve">судом </w:t>
      </w:r>
      <w:r w:rsidR="00900011" w:rsidRPr="007059FF">
        <w:rPr>
          <w:sz w:val="24"/>
          <w:szCs w:val="24"/>
          <w:lang w:eastAsia="en-US"/>
        </w:rPr>
        <w:t xml:space="preserve">по просьбе </w:t>
      </w:r>
      <w:r w:rsidR="007040A1" w:rsidRPr="007059FF">
        <w:rPr>
          <w:sz w:val="24"/>
          <w:szCs w:val="24"/>
          <w:lang w:eastAsia="en-US"/>
        </w:rPr>
        <w:t>подозреваемого, о</w:t>
      </w:r>
      <w:r w:rsidR="009D1FC7" w:rsidRPr="007059FF">
        <w:rPr>
          <w:sz w:val="24"/>
          <w:szCs w:val="24"/>
          <w:lang w:eastAsia="en-US"/>
        </w:rPr>
        <w:t>б</w:t>
      </w:r>
      <w:r w:rsidR="007040A1" w:rsidRPr="007059FF">
        <w:rPr>
          <w:sz w:val="24"/>
          <w:szCs w:val="24"/>
          <w:lang w:eastAsia="en-US"/>
        </w:rPr>
        <w:t>виняемого.</w:t>
      </w:r>
    </w:p>
    <w:p w14:paraId="2413E9CD" w14:textId="77777777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rFonts w:eastAsia="Calibri"/>
          <w:color w:val="000000"/>
          <w:sz w:val="24"/>
          <w:szCs w:val="24"/>
        </w:rPr>
        <w:t xml:space="preserve">Согласно </w:t>
      </w:r>
      <w:proofErr w:type="spellStart"/>
      <w:r w:rsidRPr="007059FF">
        <w:rPr>
          <w:rFonts w:eastAsia="Calibri"/>
          <w:color w:val="000000"/>
          <w:sz w:val="24"/>
          <w:szCs w:val="24"/>
        </w:rPr>
        <w:t>п.п</w:t>
      </w:r>
      <w:proofErr w:type="spellEnd"/>
      <w:r w:rsidRPr="007059FF">
        <w:rPr>
          <w:rFonts w:eastAsia="Calibri"/>
          <w:color w:val="000000"/>
          <w:sz w:val="24"/>
          <w:szCs w:val="24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2AFD1E83" w14:textId="77777777" w:rsidR="00DA73C5" w:rsidRPr="007059FF" w:rsidRDefault="00DA73C5" w:rsidP="00DA73C5">
      <w:pPr>
        <w:ind w:firstLine="708"/>
        <w:jc w:val="both"/>
        <w:rPr>
          <w:sz w:val="24"/>
          <w:szCs w:val="24"/>
          <w:lang w:eastAsia="en-US"/>
        </w:rPr>
      </w:pPr>
      <w:r w:rsidRPr="007059FF">
        <w:rPr>
          <w:sz w:val="24"/>
          <w:szCs w:val="24"/>
        </w:rPr>
        <w:t xml:space="preserve">20.04.2022 г. Советом АПМО утверждены </w:t>
      </w:r>
      <w:bookmarkStart w:id="4" w:name="_Hlk165984569"/>
      <w:r w:rsidRPr="007059FF">
        <w:rPr>
          <w:sz w:val="24"/>
          <w:szCs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4"/>
      <w:r w:rsidRPr="007059FF">
        <w:rPr>
          <w:sz w:val="24"/>
          <w:szCs w:val="24"/>
        </w:rPr>
        <w:t>, утвержденного Решением Совета ФПА РФ от 15 марта 2019 г. (далее – Правила).</w:t>
      </w:r>
    </w:p>
    <w:p w14:paraId="4B88548A" w14:textId="77777777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Согласно п. 7 Стандарта осуществления адвокатом защиты в уголовном судопроизводстве, п. 6.7 Правил а</w:t>
      </w:r>
      <w:r w:rsidRPr="007059FF">
        <w:rPr>
          <w:rFonts w:eastAsia="Lucida Sans Unicode"/>
          <w:color w:val="000000"/>
          <w:sz w:val="24"/>
          <w:szCs w:val="24"/>
          <w:lang w:eastAsia="en-US"/>
        </w:rPr>
        <w:t>двокат, вступивший в дело по назначению, должен предпринять необходимые меры для выяснения факта участия о деле другого адвоката;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14:paraId="482020E0" w14:textId="3EC0222F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Из материалов дисциплинарного производства следует, что адвокат Г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Р.А. до начала осуществления защиты (07.10.2023 г.) встречался с защитником Б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З.С., которая подтвердила информацию, что она осуществляет защиту Е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С.В. на основании соглашения.</w:t>
      </w:r>
    </w:p>
    <w:p w14:paraId="139A1D0D" w14:textId="05EADF12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Далее, 14.10.2025 г. адвокат Г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Р.А. принял участие в судебном заседании, где ему был заявлен письменный отвод доверителем Е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С.В., поддержанный адвокатом. Со стороны адвоката также дважды заявлялось ходатайство о его освобождении от участия в процессе в связи с тем, что у подзащитного имеется защитник по соглашению Б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З.С. и доверитель отказывается от защиты со стороны адвоката Г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Р.А. После отказа суда в удовлетворении данного ходатайства адвокат покинул зал судебного заседания.</w:t>
      </w:r>
    </w:p>
    <w:p w14:paraId="1A592FE0" w14:textId="77777777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В силу п. 6.8 Правил адвокат, вступивший в дело по назначению, при установлении факта наличия в деле адвоката по соглашению и (или) назначению (кроме случаев установленного факта отказа лица от предыдущего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6A8E6808" w14:textId="77777777" w:rsidR="00DA73C5" w:rsidRPr="007059FF" w:rsidRDefault="00DA73C5" w:rsidP="00DA73C5">
      <w:pPr>
        <w:ind w:firstLine="708"/>
        <w:jc w:val="both"/>
        <w:rPr>
          <w:sz w:val="24"/>
          <w:szCs w:val="24"/>
        </w:rPr>
      </w:pPr>
      <w:r w:rsidRPr="007059FF">
        <w:rPr>
          <w:rFonts w:eastAsia="Calibri"/>
          <w:color w:val="000000"/>
          <w:sz w:val="24"/>
          <w:szCs w:val="24"/>
        </w:rPr>
        <w:t xml:space="preserve">Согласно </w:t>
      </w:r>
      <w:r w:rsidRPr="007059FF">
        <w:rPr>
          <w:sz w:val="24"/>
          <w:szCs w:val="24"/>
        </w:rPr>
        <w:t xml:space="preserve">Решению Совета ФПА от 27.09.2013 г. «О двойной защите»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14:paraId="7439FBEE" w14:textId="77777777" w:rsidR="00DA73C5" w:rsidRPr="007059FF" w:rsidRDefault="00DA73C5" w:rsidP="00DA73C5">
      <w:pPr>
        <w:ind w:firstLine="709"/>
        <w:jc w:val="both"/>
        <w:rPr>
          <w:sz w:val="24"/>
          <w:szCs w:val="24"/>
        </w:rPr>
      </w:pPr>
      <w:r w:rsidRPr="007059FF">
        <w:rPr>
          <w:sz w:val="24"/>
          <w:szCs w:val="24"/>
        </w:rPr>
        <w:t xml:space="preserve">Непринятие отказа от защитника по назначению при наличии защитника по соглашению может являться законным и обоснованным лишь в том случае, когда действия или бездействие </w:t>
      </w:r>
      <w:r w:rsidRPr="007059FF">
        <w:rPr>
          <w:sz w:val="24"/>
          <w:szCs w:val="24"/>
        </w:rPr>
        <w:lastRenderedPageBreak/>
        <w:t>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заседания, то есть направлено на срыв судебного процесса. Процессуальное решение суда, которым отклонен заявленный отказ от защитника по назначению, должно быть вынесено в соответствии с требованиями закона, но и содержать указания именно на такое поведение защитника по соглашению с приведением конкретных фактических обстоятельств, подтверждающих обоснованность этого вывода.</w:t>
      </w:r>
    </w:p>
    <w:p w14:paraId="6F82D16B" w14:textId="77777777" w:rsidR="00DA73C5" w:rsidRPr="007059FF" w:rsidRDefault="00DA73C5" w:rsidP="00DA73C5">
      <w:pPr>
        <w:ind w:firstLine="709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Исходя из изложенного, непременным условием участия адвоката по назначению при наличии в деле адвоката по соглашению, должно являться формально определенное и письменное процессуальное решение суда - мотивированное определение о назначении подсудимому второго защитника по назначению, с указанием уважительности причин принятия такого решения, которое может быть оспорено в процессуальном порядке всеми заинтересованными лицами.</w:t>
      </w:r>
    </w:p>
    <w:p w14:paraId="08A8EEBC" w14:textId="26318BFD" w:rsidR="00DA73C5" w:rsidRPr="007059FF" w:rsidRDefault="009D350F" w:rsidP="00DA73C5">
      <w:pPr>
        <w:ind w:firstLine="709"/>
        <w:jc w:val="both"/>
        <w:rPr>
          <w:sz w:val="24"/>
          <w:szCs w:val="24"/>
        </w:rPr>
      </w:pPr>
      <w:r w:rsidRPr="007059FF">
        <w:rPr>
          <w:sz w:val="24"/>
          <w:szCs w:val="24"/>
        </w:rPr>
        <w:t>Вместе с тем,</w:t>
      </w:r>
      <w:r w:rsidR="00DA73C5" w:rsidRPr="007059FF">
        <w:rPr>
          <w:sz w:val="24"/>
          <w:szCs w:val="24"/>
        </w:rPr>
        <w:t xml:space="preserve"> такого отдельного мотивированного </w:t>
      </w:r>
      <w:r w:rsidR="00020E55" w:rsidRPr="007059FF">
        <w:rPr>
          <w:sz w:val="24"/>
          <w:szCs w:val="24"/>
        </w:rPr>
        <w:t>постановле</w:t>
      </w:r>
      <w:r w:rsidR="00DA73C5" w:rsidRPr="007059FF">
        <w:rPr>
          <w:sz w:val="24"/>
          <w:szCs w:val="24"/>
        </w:rPr>
        <w:t>ния судом принято не было, в связи с чем у адвоката Г</w:t>
      </w:r>
      <w:r w:rsidR="0090280C">
        <w:rPr>
          <w:sz w:val="24"/>
          <w:szCs w:val="24"/>
        </w:rPr>
        <w:t>.</w:t>
      </w:r>
      <w:r w:rsidR="00DA73C5" w:rsidRPr="007059FF">
        <w:rPr>
          <w:sz w:val="24"/>
          <w:szCs w:val="24"/>
        </w:rPr>
        <w:t>Р.А. не было оснований для участия в судебном заседании 14.10.2025 г. после заявленного ему отвода со стороны доверителя.</w:t>
      </w:r>
    </w:p>
    <w:p w14:paraId="20651F61" w14:textId="5CF88E94" w:rsidR="00DA73C5" w:rsidRPr="007059FF" w:rsidRDefault="00DA73C5" w:rsidP="00DA73C5">
      <w:pPr>
        <w:jc w:val="both"/>
        <w:rPr>
          <w:sz w:val="24"/>
          <w:szCs w:val="24"/>
        </w:rPr>
      </w:pPr>
      <w:r w:rsidRPr="007059FF">
        <w:rPr>
          <w:sz w:val="24"/>
          <w:szCs w:val="24"/>
        </w:rPr>
        <w:tab/>
        <w:t>Таким образом, при указанных выше обстоятельствах адвокат Г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>Р.А., действуя разумно и добросовестно, не имел возможности продолжать свое участие в судебном заседании 14.10.2025г. с явным нарушением профессиональных этических норм адвоката и вопреки воле своего доверителя Е</w:t>
      </w:r>
      <w:r w:rsidR="0090280C">
        <w:rPr>
          <w:sz w:val="24"/>
          <w:szCs w:val="24"/>
        </w:rPr>
        <w:t>.</w:t>
      </w:r>
      <w:r w:rsidRPr="007059FF">
        <w:rPr>
          <w:sz w:val="24"/>
          <w:szCs w:val="24"/>
        </w:rPr>
        <w:t xml:space="preserve">С.В., в связи с чем </w:t>
      </w:r>
      <w:r w:rsidR="007D3DFE" w:rsidRPr="007059FF">
        <w:rPr>
          <w:sz w:val="24"/>
          <w:szCs w:val="24"/>
        </w:rPr>
        <w:t xml:space="preserve">Совет соглашается с выводом </w:t>
      </w:r>
      <w:r w:rsidRPr="007059FF">
        <w:rPr>
          <w:sz w:val="24"/>
          <w:szCs w:val="24"/>
        </w:rPr>
        <w:t>Комисси</w:t>
      </w:r>
      <w:r w:rsidR="007D3DFE" w:rsidRPr="007059FF">
        <w:rPr>
          <w:sz w:val="24"/>
          <w:szCs w:val="24"/>
        </w:rPr>
        <w:t>и</w:t>
      </w:r>
      <w:r w:rsidRPr="007059FF">
        <w:rPr>
          <w:sz w:val="24"/>
          <w:szCs w:val="24"/>
        </w:rPr>
        <w:t xml:space="preserve"> </w:t>
      </w:r>
      <w:r w:rsidR="007D3DFE" w:rsidRPr="007059FF">
        <w:rPr>
          <w:sz w:val="24"/>
          <w:szCs w:val="24"/>
        </w:rPr>
        <w:t xml:space="preserve">об отсутствии </w:t>
      </w:r>
      <w:r w:rsidR="009F6E88" w:rsidRPr="007059FF">
        <w:rPr>
          <w:sz w:val="24"/>
          <w:szCs w:val="24"/>
        </w:rPr>
        <w:t xml:space="preserve">признаков дисциплинарного нарушения </w:t>
      </w:r>
      <w:r w:rsidRPr="007059FF">
        <w:rPr>
          <w:sz w:val="24"/>
          <w:szCs w:val="24"/>
        </w:rPr>
        <w:t>в действиях (бездействии) адвоката при оставлении зала судебного заседания.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7059FF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</w:t>
      </w:r>
      <w:r w:rsidRPr="00446718">
        <w:rPr>
          <w:sz w:val="24"/>
          <w:szCs w:val="24"/>
          <w:lang w:eastAsia="en-US"/>
        </w:rPr>
        <w:t xml:space="preserve">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4894C956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0280C">
        <w:rPr>
          <w:sz w:val="24"/>
          <w:szCs w:val="24"/>
        </w:rPr>
        <w:t>Г.Р.А.</w:t>
      </w:r>
      <w:r w:rsidR="00304DBD" w:rsidRPr="00304DBD">
        <w:rPr>
          <w:sz w:val="24"/>
          <w:szCs w:val="24"/>
        </w:rPr>
        <w:t>, имеющего регистрационный номер</w:t>
      </w:r>
      <w:proofErr w:type="gramStart"/>
      <w:r w:rsidR="00304DBD" w:rsidRPr="00304DBD">
        <w:rPr>
          <w:sz w:val="24"/>
          <w:szCs w:val="24"/>
        </w:rPr>
        <w:t xml:space="preserve"> </w:t>
      </w:r>
      <w:r w:rsidR="0090280C">
        <w:rPr>
          <w:sz w:val="24"/>
          <w:szCs w:val="24"/>
        </w:rPr>
        <w:t>….</w:t>
      </w:r>
      <w:proofErr w:type="gramEnd"/>
      <w:r w:rsidR="0090280C">
        <w:rPr>
          <w:sz w:val="24"/>
          <w:szCs w:val="24"/>
        </w:rPr>
        <w:t>.</w:t>
      </w:r>
      <w:r w:rsidR="00304DBD" w:rsidRPr="00304DBD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17C6" w14:textId="77777777" w:rsidR="005A7ECC" w:rsidRDefault="005A7ECC" w:rsidP="00C01A07">
      <w:r>
        <w:separator/>
      </w:r>
    </w:p>
  </w:endnote>
  <w:endnote w:type="continuationSeparator" w:id="0">
    <w:p w14:paraId="625B0310" w14:textId="77777777" w:rsidR="005A7ECC" w:rsidRDefault="005A7EC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D08A" w14:textId="77777777" w:rsidR="005A7ECC" w:rsidRDefault="005A7ECC" w:rsidP="00C01A07">
      <w:r>
        <w:separator/>
      </w:r>
    </w:p>
  </w:footnote>
  <w:footnote w:type="continuationSeparator" w:id="0">
    <w:p w14:paraId="11A893E5" w14:textId="77777777" w:rsidR="005A7ECC" w:rsidRDefault="005A7EC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78267">
    <w:abstractNumId w:val="2"/>
  </w:num>
  <w:num w:numId="2" w16cid:durableId="1964577105">
    <w:abstractNumId w:val="12"/>
  </w:num>
  <w:num w:numId="3" w16cid:durableId="2132241741">
    <w:abstractNumId w:val="13"/>
  </w:num>
  <w:num w:numId="4" w16cid:durableId="1112550304">
    <w:abstractNumId w:val="5"/>
  </w:num>
  <w:num w:numId="5" w16cid:durableId="83310824">
    <w:abstractNumId w:val="8"/>
  </w:num>
  <w:num w:numId="6" w16cid:durableId="1544248953">
    <w:abstractNumId w:val="4"/>
  </w:num>
  <w:num w:numId="7" w16cid:durableId="2087846480">
    <w:abstractNumId w:val="6"/>
  </w:num>
  <w:num w:numId="8" w16cid:durableId="1605842332">
    <w:abstractNumId w:val="16"/>
  </w:num>
  <w:num w:numId="9" w16cid:durableId="310452591">
    <w:abstractNumId w:val="14"/>
  </w:num>
  <w:num w:numId="10" w16cid:durableId="537815156">
    <w:abstractNumId w:val="15"/>
  </w:num>
  <w:num w:numId="11" w16cid:durableId="1588342499">
    <w:abstractNumId w:val="9"/>
  </w:num>
  <w:num w:numId="12" w16cid:durableId="1578636820">
    <w:abstractNumId w:val="17"/>
  </w:num>
  <w:num w:numId="13" w16cid:durableId="501629780">
    <w:abstractNumId w:val="0"/>
  </w:num>
  <w:num w:numId="14" w16cid:durableId="1176846812">
    <w:abstractNumId w:val="7"/>
  </w:num>
  <w:num w:numId="15" w16cid:durableId="1302689881">
    <w:abstractNumId w:val="10"/>
  </w:num>
  <w:num w:numId="16" w16cid:durableId="890457110">
    <w:abstractNumId w:val="3"/>
  </w:num>
  <w:num w:numId="17" w16cid:durableId="526064926">
    <w:abstractNumId w:val="11"/>
  </w:num>
  <w:num w:numId="18" w16cid:durableId="9833119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0E55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97586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052A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BAF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3D72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3A05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A7ECC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5FB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0A1"/>
    <w:rsid w:val="0070491A"/>
    <w:rsid w:val="00705977"/>
    <w:rsid w:val="007059FF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8C2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DFE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021F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011"/>
    <w:rsid w:val="00900C27"/>
    <w:rsid w:val="00901323"/>
    <w:rsid w:val="0090280C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1FC7"/>
    <w:rsid w:val="009D350F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9F6E88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63B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624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2691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053C4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4B5F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2D7A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2B1"/>
    <w:rsid w:val="00DA47A2"/>
    <w:rsid w:val="00DA47D4"/>
    <w:rsid w:val="00DA4B34"/>
    <w:rsid w:val="00DA606B"/>
    <w:rsid w:val="00DA73C5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484E-9137-42F1-A328-A8F51C7146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2026-02-03T14:44:00Z</cp:lastPrinted>
  <dcterms:created xsi:type="dcterms:W3CDTF">2026-02-03T14:45:00Z</dcterms:created>
  <dcterms:modified xsi:type="dcterms:W3CDTF">2026-03-18T09:27:00Z</dcterms:modified>
</cp:coreProperties>
</file>