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4" w:rsidRPr="007B677B" w:rsidRDefault="00620794" w:rsidP="007B677B">
      <w:pPr>
        <w:pStyle w:val="a3"/>
        <w:spacing w:before="0" w:beforeAutospacing="0" w:after="0" w:line="360" w:lineRule="auto"/>
        <w:ind w:left="3540" w:firstLine="708"/>
        <w:rPr>
          <w:sz w:val="28"/>
          <w:szCs w:val="28"/>
        </w:rPr>
      </w:pPr>
      <w:r w:rsidRPr="007B677B">
        <w:rPr>
          <w:sz w:val="28"/>
          <w:szCs w:val="28"/>
        </w:rPr>
        <w:t xml:space="preserve">У Т В Е </w:t>
      </w:r>
      <w:proofErr w:type="gramStart"/>
      <w:r w:rsidRPr="007B677B">
        <w:rPr>
          <w:sz w:val="28"/>
          <w:szCs w:val="28"/>
        </w:rPr>
        <w:t>Р</w:t>
      </w:r>
      <w:proofErr w:type="gramEnd"/>
      <w:r w:rsidRPr="007B677B">
        <w:rPr>
          <w:sz w:val="28"/>
          <w:szCs w:val="28"/>
        </w:rPr>
        <w:t xml:space="preserve"> Ж Д Е Н О</w:t>
      </w:r>
    </w:p>
    <w:p w:rsidR="00620794" w:rsidRPr="007B677B" w:rsidRDefault="00620794" w:rsidP="007B677B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620794" w:rsidRDefault="006607C7" w:rsidP="007B677B">
      <w:pPr>
        <w:pStyle w:val="a3"/>
        <w:spacing w:before="0" w:beforeAutospacing="0"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Председателем Оргкомитета – </w:t>
      </w:r>
    </w:p>
    <w:p w:rsidR="006607C7" w:rsidRDefault="006607C7" w:rsidP="007B677B">
      <w:pPr>
        <w:pStyle w:val="a3"/>
        <w:spacing w:before="0" w:beforeAutospacing="0"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президентом Адвокатской палаты </w:t>
      </w:r>
    </w:p>
    <w:p w:rsidR="006607C7" w:rsidRDefault="006607C7" w:rsidP="007B677B">
      <w:pPr>
        <w:pStyle w:val="a3"/>
        <w:spacing w:before="0" w:beforeAutospacing="0"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Республики Марий Эл </w:t>
      </w:r>
    </w:p>
    <w:p w:rsidR="006607C7" w:rsidRDefault="006607C7" w:rsidP="007B677B">
      <w:pPr>
        <w:pStyle w:val="a3"/>
        <w:spacing w:before="0" w:beforeAutospacing="0"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Полетило О.О.</w:t>
      </w:r>
    </w:p>
    <w:p w:rsidR="006607C7" w:rsidRPr="007B677B" w:rsidRDefault="006607C7" w:rsidP="007B677B">
      <w:pPr>
        <w:pStyle w:val="a3"/>
        <w:spacing w:before="0" w:beforeAutospacing="0"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29.10.2018</w:t>
      </w:r>
    </w:p>
    <w:p w:rsidR="00620794" w:rsidRPr="007B677B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A927BB" w:rsidRDefault="00A927BB" w:rsidP="007B677B">
      <w:pPr>
        <w:pStyle w:val="a3"/>
        <w:spacing w:after="0" w:line="276" w:lineRule="auto"/>
        <w:jc w:val="center"/>
        <w:rPr>
          <w:b/>
          <w:bCs/>
          <w:sz w:val="36"/>
          <w:szCs w:val="36"/>
        </w:rPr>
      </w:pPr>
    </w:p>
    <w:p w:rsidR="00A927BB" w:rsidRDefault="00A927BB" w:rsidP="007B677B">
      <w:pPr>
        <w:pStyle w:val="a3"/>
        <w:spacing w:after="0" w:line="276" w:lineRule="auto"/>
        <w:jc w:val="center"/>
        <w:rPr>
          <w:b/>
          <w:bCs/>
          <w:sz w:val="36"/>
          <w:szCs w:val="36"/>
        </w:rPr>
      </w:pPr>
    </w:p>
    <w:p w:rsidR="00620794" w:rsidRPr="007B677B" w:rsidRDefault="00620794" w:rsidP="007B677B">
      <w:pPr>
        <w:pStyle w:val="a3"/>
        <w:spacing w:after="0" w:line="276" w:lineRule="auto"/>
        <w:jc w:val="center"/>
        <w:rPr>
          <w:sz w:val="36"/>
          <w:szCs w:val="36"/>
        </w:rPr>
      </w:pPr>
      <w:proofErr w:type="gramStart"/>
      <w:r w:rsidRPr="007B677B">
        <w:rPr>
          <w:b/>
          <w:bCs/>
          <w:sz w:val="36"/>
          <w:szCs w:val="36"/>
        </w:rPr>
        <w:t>Р</w:t>
      </w:r>
      <w:proofErr w:type="gramEnd"/>
      <w:r w:rsidRPr="007B677B">
        <w:rPr>
          <w:b/>
          <w:bCs/>
          <w:sz w:val="36"/>
          <w:szCs w:val="36"/>
        </w:rPr>
        <w:t xml:space="preserve"> Е Г Л А М Е Н Т</w:t>
      </w:r>
    </w:p>
    <w:p w:rsidR="00620794" w:rsidRPr="007B677B" w:rsidRDefault="00620794" w:rsidP="007B677B">
      <w:pPr>
        <w:pStyle w:val="a3"/>
        <w:spacing w:after="0" w:line="276" w:lineRule="auto"/>
        <w:jc w:val="center"/>
        <w:rPr>
          <w:sz w:val="36"/>
          <w:szCs w:val="36"/>
        </w:rPr>
      </w:pPr>
    </w:p>
    <w:p w:rsidR="00620794" w:rsidRPr="007B677B" w:rsidRDefault="00620794" w:rsidP="007B677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Всероссийского чемпионата по бильярду среди адвокатов</w:t>
      </w:r>
    </w:p>
    <w:p w:rsidR="00620794" w:rsidRPr="007B677B" w:rsidRDefault="00620794" w:rsidP="007B677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на приз «Адвокатской газеты»</w:t>
      </w:r>
    </w:p>
    <w:p w:rsidR="00620794" w:rsidRPr="007B677B" w:rsidRDefault="00620794" w:rsidP="007B677B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620794" w:rsidRPr="007B677B" w:rsidRDefault="00620794" w:rsidP="007B677B">
      <w:pPr>
        <w:pStyle w:val="a3"/>
        <w:spacing w:before="0" w:beforeAutospacing="0" w:after="0"/>
        <w:rPr>
          <w:sz w:val="28"/>
          <w:szCs w:val="28"/>
        </w:rPr>
      </w:pPr>
    </w:p>
    <w:p w:rsidR="00620794" w:rsidRPr="007B677B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620794" w:rsidRPr="007B677B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620794" w:rsidRPr="007B677B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620794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6607C7" w:rsidRDefault="006607C7" w:rsidP="00620794">
      <w:pPr>
        <w:pStyle w:val="a3"/>
        <w:spacing w:after="0" w:line="272" w:lineRule="atLeast"/>
        <w:rPr>
          <w:sz w:val="28"/>
          <w:szCs w:val="28"/>
        </w:rPr>
      </w:pPr>
    </w:p>
    <w:p w:rsidR="006607C7" w:rsidRPr="007B677B" w:rsidRDefault="006607C7" w:rsidP="00620794">
      <w:pPr>
        <w:pStyle w:val="a3"/>
        <w:spacing w:after="0" w:line="272" w:lineRule="atLeast"/>
        <w:rPr>
          <w:sz w:val="28"/>
          <w:szCs w:val="28"/>
        </w:rPr>
      </w:pPr>
    </w:p>
    <w:p w:rsidR="00620794" w:rsidRPr="007B677B" w:rsidRDefault="00620794" w:rsidP="00620794">
      <w:pPr>
        <w:pStyle w:val="a3"/>
        <w:spacing w:after="0" w:line="272" w:lineRule="atLeast"/>
        <w:rPr>
          <w:sz w:val="28"/>
          <w:szCs w:val="28"/>
        </w:rPr>
      </w:pPr>
    </w:p>
    <w:p w:rsidR="007B677B" w:rsidRDefault="007B677B" w:rsidP="00620794">
      <w:pPr>
        <w:pStyle w:val="a3"/>
        <w:spacing w:after="0" w:line="488" w:lineRule="atLeast"/>
        <w:jc w:val="center"/>
        <w:rPr>
          <w:sz w:val="28"/>
          <w:szCs w:val="28"/>
        </w:rPr>
      </w:pPr>
    </w:p>
    <w:p w:rsidR="00620794" w:rsidRPr="007B677B" w:rsidRDefault="00620794" w:rsidP="00620794">
      <w:pPr>
        <w:pStyle w:val="a3"/>
        <w:spacing w:after="0" w:line="488" w:lineRule="atLeast"/>
        <w:jc w:val="center"/>
        <w:rPr>
          <w:sz w:val="28"/>
          <w:szCs w:val="28"/>
        </w:rPr>
      </w:pPr>
      <w:r w:rsidRPr="007B677B">
        <w:rPr>
          <w:sz w:val="28"/>
          <w:szCs w:val="28"/>
        </w:rPr>
        <w:t>Москва</w:t>
      </w:r>
    </w:p>
    <w:p w:rsidR="006607C7" w:rsidRDefault="00620794" w:rsidP="00620794">
      <w:pPr>
        <w:pStyle w:val="a3"/>
        <w:spacing w:after="0" w:line="488" w:lineRule="atLeast"/>
        <w:jc w:val="center"/>
        <w:rPr>
          <w:sz w:val="28"/>
          <w:szCs w:val="28"/>
        </w:rPr>
      </w:pPr>
      <w:r w:rsidRPr="007B677B">
        <w:rPr>
          <w:sz w:val="28"/>
          <w:szCs w:val="28"/>
        </w:rPr>
        <w:t>2018</w:t>
      </w:r>
    </w:p>
    <w:p w:rsidR="006607C7" w:rsidRDefault="006607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927BB" w:rsidRDefault="00620794" w:rsidP="00A927BB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lastRenderedPageBreak/>
        <w:t>Статья 1. Общие положения</w:t>
      </w:r>
    </w:p>
    <w:p w:rsidR="00A927B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1.1. Всероссийский чемпионат по бильярду среди адвокатов на приз «Адвокатской газеты» (далее – «Чемпионат») проводится с целью реализации принципа корпоративности адвокатуры, установленного Федеральным законом от 31 мая 2002 г. № 63-ФЗ «Об адвокатской деятельности и адвокатуре в Российской Федерации».</w:t>
      </w:r>
    </w:p>
    <w:p w:rsidR="00620794" w:rsidRPr="007B677B" w:rsidRDefault="00620794" w:rsidP="00A927BB">
      <w:pPr>
        <w:pStyle w:val="a3"/>
        <w:spacing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1.2. В Чемпионате участвуют команды адвокатских палат субъектов Российской Федерации и российских адвокатских образований, всероссийских общественных объединений адвокатов, а также адвокатур и адвокатских образований зарубежных стран. </w:t>
      </w:r>
    </w:p>
    <w:p w:rsidR="00620794" w:rsidRDefault="00620794" w:rsidP="00620794">
      <w:pPr>
        <w:pStyle w:val="a3"/>
        <w:spacing w:after="0" w:line="276" w:lineRule="auto"/>
        <w:jc w:val="center"/>
        <w:rPr>
          <w:b/>
          <w:bCs/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2. Органы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2.1. Общую организацию Чемпионата осуществляет Оргкомитет Всероссийского чемпионата по бильярду среди адвокатов на приз «Адвокатской газеты» (далее – «Оргкомитет»). Состав Оргкомитета: 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</w:t>
      </w:r>
      <w:r w:rsidR="00591464">
        <w:rPr>
          <w:sz w:val="28"/>
          <w:szCs w:val="28"/>
        </w:rPr>
        <w:t xml:space="preserve"> </w:t>
      </w:r>
      <w:r w:rsidRPr="007B677B">
        <w:rPr>
          <w:sz w:val="28"/>
          <w:szCs w:val="28"/>
        </w:rPr>
        <w:t>президент адвокатской палаты субъекта Российской Федерации, принимающей Чемпионат – председатель Оргкомитета;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</w:t>
      </w:r>
      <w:r w:rsidR="00591464">
        <w:rPr>
          <w:sz w:val="28"/>
          <w:szCs w:val="28"/>
        </w:rPr>
        <w:t xml:space="preserve"> </w:t>
      </w:r>
      <w:r w:rsidRPr="007B677B">
        <w:rPr>
          <w:sz w:val="28"/>
          <w:szCs w:val="28"/>
        </w:rPr>
        <w:t>президент адвокатской палаты субъекта Российской Федерации, принимавшей Чемпионат в предыдущем году;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представитель Федеральной палаты адвокатов Российской Федерации;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представитель «Адвокатской газеты»;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представитель Фонда поддержки и развития адвокатуры «Адвокатская инициатива».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2.2. Непосредственное проведение игр и разрешение связанных с проведением игр вопросов возлагается на Главного судью и судейскую коллегию, которая формируется Оргкомитетом.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3. Участники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3.1. К участию в Чемпионате допускаются команды адвокатских палат субъектов Российской Федерации, российских адвокатских образований, всероссийских общественных объединений адвокатов, а также адвокатур и адвокатских образований зарубежных стран, подавшие заявку и оплатившие взнос участника в установленном порядке и сроки, выполняющие требования настоящего Регламента.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Адвокатские палаты, у которых есть возможность командировать для участия в Чемпионате более одной команды, имеют право заявить несколько команд.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3.2. К участию в Чемпионате допускаются исключительно лица, имеющие действующий статус адвоката на момент подачи заявки и проведения соревнований. Команда адвокатской палаты субъекта РФ формируется из числа адвокатов, состоящих в реестре адвокатов данного субъекта РФ. Команды адвокатских образований и всероссийских общественных объединений адвокатов формируются из числа адвокатов, входящих в состав данных адвокатских образований и всероссийских </w:t>
      </w:r>
      <w:r w:rsidR="00591464">
        <w:rPr>
          <w:sz w:val="28"/>
          <w:szCs w:val="28"/>
        </w:rPr>
        <w:t xml:space="preserve">общественных </w:t>
      </w:r>
      <w:r w:rsidRPr="007B677B">
        <w:rPr>
          <w:sz w:val="28"/>
          <w:szCs w:val="28"/>
        </w:rPr>
        <w:lastRenderedPageBreak/>
        <w:t>объединений адвокатов вне зависимости от реестра адвокатов, в котором они состоят.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Стажеры, помощники адвоката, адвокаты с приостановленным или прекращенным статусом к участию в Чемпионате не допускаются.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3.3. Решение о включении и исключении команд из числа участников соревнований принимает Оргкомитет.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4. Условия и порядок регистрации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4.1. Для участия в Чемпионате команды обязаны предоставить в Оргкомитет в установленные Оргкомитетом сроки и определенным Оргкомитетом способом: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заявку команды (с указанием фамилии, имени, отчества, даты рождения, номера и даты выдачи удостоверения адвоката, реестрового номера адвоката (номер региона/порядковый номер адвоката в реестре) в одном экземпляре по установленной форме (Приложение № 1 к настоящему Регламенту);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копию удостоверения адвоката на каждого игрока;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– копию документа, подтверждающего уплату взноса участника Чемпионата.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4.2. Адвокат может быть одновременно зарегистрирован для участия только в одной команде.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4.3. В заявку команды на Чемпионат может быть включено не более </w:t>
      </w:r>
      <w:r w:rsidR="00D37884">
        <w:rPr>
          <w:sz w:val="28"/>
          <w:szCs w:val="28"/>
        </w:rPr>
        <w:t>пяти</w:t>
      </w:r>
      <w:r w:rsidRPr="007B677B">
        <w:rPr>
          <w:sz w:val="28"/>
          <w:szCs w:val="28"/>
        </w:rPr>
        <w:t xml:space="preserve"> адвокатов – </w:t>
      </w:r>
      <w:r w:rsidR="00D37884">
        <w:rPr>
          <w:sz w:val="28"/>
          <w:szCs w:val="28"/>
        </w:rPr>
        <w:t>три</w:t>
      </w:r>
      <w:r w:rsidRPr="007B677B">
        <w:rPr>
          <w:sz w:val="28"/>
          <w:szCs w:val="28"/>
        </w:rPr>
        <w:t xml:space="preserve"> игрока (команда), допускаются один неиграющий капитан команды и один запасной игрок.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4.4. При наличии уважительных причин состав заявленных участников команды может быть изменен (дополнен) с соблюдением требований статьи 3 настоящего Регламента.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4.5. Оргкомитет проверяет наличие статуса адвоката у членов команды, указанных в заявке, по публичным реестрам адвокатов, опубликованным на сайтах территориальных органов Министерства юстиции РФ и адвокатских палат субъектов Российской Федерации.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5. Условия проведения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5.1. Игры Чемпионата проводятся в </w:t>
      </w:r>
      <w:proofErr w:type="gramStart"/>
      <w:r w:rsidRPr="007B677B">
        <w:rPr>
          <w:sz w:val="28"/>
          <w:szCs w:val="28"/>
        </w:rPr>
        <w:t>соответствии</w:t>
      </w:r>
      <w:proofErr w:type="gramEnd"/>
      <w:r w:rsidRPr="007B677B">
        <w:rPr>
          <w:sz w:val="28"/>
          <w:szCs w:val="28"/>
        </w:rPr>
        <w:t xml:space="preserve"> с календарем игр, утвержденным Оргкомитетом.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5.2. Календарь игр Чемпионата утверждается Оргкомитетом после окончания заявочной кампании. Срок завершения заявочной кампании – не позднее двух недель до даты начала Чемпионата. 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5.3. Турнирная сетка и порядок жеребьевки определяются Оргкомитетом в зависимости от количества заявленных команд.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5.4. Чемпионат проводится в соответствии с правилами игровой дисциплины «Свободная пирамида», установленными п. 2 раздела 4 Приказа </w:t>
      </w:r>
      <w:proofErr w:type="spellStart"/>
      <w:r w:rsidRPr="007B677B">
        <w:rPr>
          <w:sz w:val="28"/>
          <w:szCs w:val="28"/>
        </w:rPr>
        <w:t>Минспорта</w:t>
      </w:r>
      <w:proofErr w:type="spellEnd"/>
      <w:r w:rsidRPr="007B677B">
        <w:rPr>
          <w:sz w:val="28"/>
          <w:szCs w:val="28"/>
        </w:rPr>
        <w:t xml:space="preserve"> России от 12.10.2015 N 942 «Об утверждении правил вида спорта «бильярдный спорт» и настоящим Регламентом.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5.5. Команда состоит из трех игроков плюс один запасной игрок. В случае неявки игрока на соревнования команда имеет право по согласованию с </w:t>
      </w:r>
      <w:r w:rsidRPr="007B677B">
        <w:rPr>
          <w:sz w:val="28"/>
          <w:szCs w:val="28"/>
        </w:rPr>
        <w:lastRenderedPageBreak/>
        <w:t>судьей заменить его запасным игроком, указанным в заявке. При нехватке игроков команда участвует в меньшинстве.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5.6. До начала соревнований каждая команда присваивает номер каждому игроку по силе игры, где первый - самый сильный игрок, четвертый</w:t>
      </w:r>
      <w:r w:rsidR="00A927BB">
        <w:rPr>
          <w:sz w:val="28"/>
          <w:szCs w:val="28"/>
        </w:rPr>
        <w:t xml:space="preserve"> (запасной)</w:t>
      </w:r>
      <w:bookmarkStart w:id="0" w:name="_GoBack"/>
      <w:bookmarkEnd w:id="0"/>
      <w:r w:rsidRPr="007B677B">
        <w:rPr>
          <w:sz w:val="28"/>
          <w:szCs w:val="28"/>
        </w:rPr>
        <w:t xml:space="preserve"> - самый слабый. 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5.7. Чемпионат проводится по круговой системе: каждый номер команды должен сыграть с каждым номером из команд соперников. Каждая встреча </w:t>
      </w:r>
      <w:r w:rsidR="007B677B" w:rsidRPr="007B677B">
        <w:rPr>
          <w:sz w:val="28"/>
          <w:szCs w:val="28"/>
        </w:rPr>
        <w:t>команд состоит из трех</w:t>
      </w:r>
      <w:r w:rsidRPr="007B677B">
        <w:rPr>
          <w:sz w:val="28"/>
          <w:szCs w:val="28"/>
        </w:rPr>
        <w:t xml:space="preserve"> игр между участниками команд согласно номерам, полученным при жеребьевке (пе</w:t>
      </w:r>
      <w:r w:rsidR="007B677B" w:rsidRPr="007B677B">
        <w:rPr>
          <w:sz w:val="28"/>
          <w:szCs w:val="28"/>
        </w:rPr>
        <w:t>рвый, второй, третий</w:t>
      </w:r>
      <w:r w:rsidRPr="007B677B">
        <w:rPr>
          <w:sz w:val="28"/>
          <w:szCs w:val="28"/>
        </w:rPr>
        <w:t xml:space="preserve"> номера одной команды встречаются с перв</w:t>
      </w:r>
      <w:r w:rsidR="007B677B" w:rsidRPr="007B677B">
        <w:rPr>
          <w:sz w:val="28"/>
          <w:szCs w:val="28"/>
        </w:rPr>
        <w:t xml:space="preserve">ым, вторым, третьим </w:t>
      </w:r>
      <w:r w:rsidRPr="007B677B">
        <w:rPr>
          <w:sz w:val="28"/>
          <w:szCs w:val="28"/>
        </w:rPr>
        <w:t xml:space="preserve">номерами другой команды соответственно). Участники команд проводят одну игровую встречу до двух выигранных партий. </w:t>
      </w:r>
    </w:p>
    <w:p w:rsidR="003F1824" w:rsidRDefault="003F182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F1824">
        <w:rPr>
          <w:sz w:val="28"/>
          <w:szCs w:val="28"/>
        </w:rPr>
        <w:t xml:space="preserve">5.8. В турнирную таблицу вносятся результаты каждой игры, по итогам которых определяется победитель. В </w:t>
      </w:r>
      <w:proofErr w:type="gramStart"/>
      <w:r w:rsidRPr="003F1824">
        <w:rPr>
          <w:sz w:val="28"/>
          <w:szCs w:val="28"/>
        </w:rPr>
        <w:t>случае</w:t>
      </w:r>
      <w:proofErr w:type="gramEnd"/>
      <w:r w:rsidRPr="003F1824">
        <w:rPr>
          <w:sz w:val="28"/>
          <w:szCs w:val="28"/>
        </w:rPr>
        <w:t xml:space="preserve"> одинакового результата победитель определяется дополнительной встречей одного из представителей команды с представителем другой команды, состоящей из матча до двух выигранных партий или буллиты.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5.9. Все вопросы, связанные с изменениями и дополнениями условий и порядка проведения Чемпионата, и не включённые в Регламент, решаются Оргкомитетом совместно с </w:t>
      </w:r>
      <w:r w:rsidR="007F6D07">
        <w:rPr>
          <w:sz w:val="28"/>
          <w:szCs w:val="28"/>
        </w:rPr>
        <w:t>г</w:t>
      </w:r>
      <w:r w:rsidRPr="007B677B">
        <w:rPr>
          <w:sz w:val="28"/>
          <w:szCs w:val="28"/>
        </w:rPr>
        <w:t>лавным судьей.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5.10. Руководители и представители команд, принимающие участие в соревновании, обязаны выполнять все требования настоящего Регламента и решения Оргкомитета.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6. Экипировка игроков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6.1. Игроки не должны использовать экипировку или одежду, представляющую опасность для себя самого или для других игроков</w:t>
      </w:r>
      <w:r w:rsidR="00C225E4">
        <w:rPr>
          <w:sz w:val="28"/>
          <w:szCs w:val="28"/>
        </w:rPr>
        <w:t>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6.2. Экипировка игрока: однотонная рубашка, тёмные брюки и тёмные туфли. Аналогичные требования по форме предъявляются также к капитанам спортивных команд.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7. Место проведения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7.1. Матчи Чемпионата проводятся в месте, определяемом Оргкомитетом и соответствующем всем организационно-техническим требованиям, необходимым для проведения Чемпионата, прописанным в Приказе </w:t>
      </w:r>
      <w:proofErr w:type="spellStart"/>
      <w:r w:rsidRPr="007B677B">
        <w:rPr>
          <w:sz w:val="28"/>
          <w:szCs w:val="28"/>
        </w:rPr>
        <w:t>Минспорта</w:t>
      </w:r>
      <w:proofErr w:type="spellEnd"/>
      <w:r w:rsidRPr="007B677B">
        <w:rPr>
          <w:sz w:val="28"/>
          <w:szCs w:val="28"/>
        </w:rPr>
        <w:t xml:space="preserve"> России от 12.10.2015 N 942 «Об утверждении правил вида спорта «бильярдный спорт». 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7.2. В дни проведения Чемпионата Оргкомитет предоставляет питьевую воду для судей и игроков.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8. Судейство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8.1. Судейство осуществляется в соответствии с правилами игровой дисциплины «Свободная пирамида», установленными в п. 2 раздела 4 Приказа </w:t>
      </w:r>
      <w:proofErr w:type="spellStart"/>
      <w:r w:rsidRPr="007B677B">
        <w:rPr>
          <w:sz w:val="28"/>
          <w:szCs w:val="28"/>
        </w:rPr>
        <w:t>Минспорта</w:t>
      </w:r>
      <w:proofErr w:type="spellEnd"/>
      <w:r w:rsidRPr="007B677B">
        <w:rPr>
          <w:sz w:val="28"/>
          <w:szCs w:val="28"/>
        </w:rPr>
        <w:t xml:space="preserve"> России от 12.10.2015 N 942 «Об утверждении правил вида спорта «бильярдный спорт» и настоящим Регламентом.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lastRenderedPageBreak/>
        <w:t>8.</w:t>
      </w:r>
      <w:r w:rsidR="00F44E3A">
        <w:rPr>
          <w:sz w:val="28"/>
          <w:szCs w:val="28"/>
        </w:rPr>
        <w:t>2</w:t>
      </w:r>
      <w:r w:rsidRPr="007B677B">
        <w:rPr>
          <w:sz w:val="28"/>
          <w:szCs w:val="28"/>
        </w:rPr>
        <w:t>. Судья и члены Оргкомитета имеют право в любое время проверить оригиналы удостоверений адвоката у лиц, внесенных в протокол соревнований.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8.</w:t>
      </w:r>
      <w:r w:rsidR="00F44E3A">
        <w:rPr>
          <w:sz w:val="28"/>
          <w:szCs w:val="28"/>
        </w:rPr>
        <w:t>3</w:t>
      </w:r>
      <w:r w:rsidRPr="007B677B">
        <w:rPr>
          <w:sz w:val="28"/>
          <w:szCs w:val="28"/>
        </w:rPr>
        <w:t>. Судья обязан принять все необходимые меры для проведения игр в соответствии с правилами игры и Регламентом Чемпионата.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9. Жалобы и протесты</w:t>
      </w:r>
    </w:p>
    <w:p w:rsidR="00620794" w:rsidRPr="007B677B" w:rsidRDefault="00620794" w:rsidP="00A927BB">
      <w:pPr>
        <w:pStyle w:val="a3"/>
        <w:spacing w:before="0" w:beforeAutospacing="0" w:after="0"/>
        <w:rPr>
          <w:sz w:val="28"/>
          <w:szCs w:val="28"/>
        </w:rPr>
      </w:pPr>
      <w:r w:rsidRPr="007B677B">
        <w:rPr>
          <w:sz w:val="28"/>
          <w:szCs w:val="28"/>
        </w:rPr>
        <w:t>9.1. По требованию участника Чемпионата Оргкомитет обязан предоставить для ознакомления сведения, поданные любой из команд при регистрации (заявку, копии удостоверений адвокатов).</w:t>
      </w:r>
    </w:p>
    <w:p w:rsidR="00620794" w:rsidRPr="007B677B" w:rsidRDefault="00620794" w:rsidP="00A927BB">
      <w:pPr>
        <w:pStyle w:val="a3"/>
        <w:spacing w:before="0" w:beforeAutospacing="0" w:after="0"/>
        <w:rPr>
          <w:sz w:val="28"/>
          <w:szCs w:val="28"/>
        </w:rPr>
      </w:pPr>
      <w:r w:rsidRPr="007B677B">
        <w:rPr>
          <w:sz w:val="28"/>
          <w:szCs w:val="28"/>
        </w:rPr>
        <w:t xml:space="preserve">9.2. Жалобы и протесты участников Чемпионата на действия членов других команд рассматриваются Оргкомитетом. Протест должен быть подписан капитаном команды и направлен в Оргкомитет в течение одного часа с момента совершения обжалуемых действий. </w:t>
      </w:r>
    </w:p>
    <w:p w:rsidR="00620794" w:rsidRPr="007B677B" w:rsidRDefault="00620794" w:rsidP="00A927BB">
      <w:pPr>
        <w:pStyle w:val="a3"/>
        <w:spacing w:before="0" w:beforeAutospacing="0" w:after="0"/>
        <w:rPr>
          <w:sz w:val="28"/>
          <w:szCs w:val="28"/>
        </w:rPr>
      </w:pPr>
      <w:r w:rsidRPr="007B677B">
        <w:rPr>
          <w:sz w:val="28"/>
          <w:szCs w:val="28"/>
        </w:rPr>
        <w:t>9.3. О подаче протеста должна быть уведомлена другая сторона путем ознакомления с текстом протеста.</w:t>
      </w:r>
    </w:p>
    <w:p w:rsidR="00620794" w:rsidRPr="007B677B" w:rsidRDefault="00620794" w:rsidP="00A927BB">
      <w:pPr>
        <w:pStyle w:val="a3"/>
        <w:spacing w:before="0" w:beforeAutospacing="0" w:after="0"/>
        <w:rPr>
          <w:sz w:val="28"/>
          <w:szCs w:val="28"/>
        </w:rPr>
      </w:pPr>
      <w:r w:rsidRPr="007B677B">
        <w:rPr>
          <w:sz w:val="28"/>
          <w:szCs w:val="28"/>
        </w:rPr>
        <w:t>9.4. Не принимаются к рассмотрению несвоевременно поданные протесты.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10. Награждение победителей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10.1. Команде, занявшей первое место, присваивается звание Победителя Всероссийского чемпионата по бильярду среди адвокатов на приз «Адвокатской газеты» и вручается переходящий Кубок чемпиона, Кубок за первое место и Диплом чемпиона.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10.2. Призеры Чемпионата – команды, занявшие второе и третье места, награждаются Кубками за второе и третье места и соответствующими Дипломами.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10.3. Игроки команд чемпиона и призеров Чемпионата награждаются медалями за первое, второе, третье места соответственно. Общее количество награжденных в </w:t>
      </w:r>
      <w:proofErr w:type="gramStart"/>
      <w:r w:rsidRPr="007B677B">
        <w:rPr>
          <w:sz w:val="28"/>
          <w:szCs w:val="28"/>
        </w:rPr>
        <w:t>командах</w:t>
      </w:r>
      <w:proofErr w:type="gramEnd"/>
      <w:r w:rsidRPr="007B677B">
        <w:rPr>
          <w:sz w:val="28"/>
          <w:szCs w:val="28"/>
        </w:rPr>
        <w:t xml:space="preserve"> до </w:t>
      </w:r>
      <w:r w:rsidR="002E00FE">
        <w:rPr>
          <w:sz w:val="28"/>
          <w:szCs w:val="28"/>
        </w:rPr>
        <w:t>пяти</w:t>
      </w:r>
      <w:r w:rsidRPr="007B677B">
        <w:rPr>
          <w:sz w:val="28"/>
          <w:szCs w:val="28"/>
        </w:rPr>
        <w:t xml:space="preserve"> человек.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10.4. Оргкомитет определяет лучшего игрока Чемпионата среди мужчин и женщин. 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t>Статья 11. Финансирование Чемпионата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11.1. Размер целевого взноса команды за участие в Чемпионате, сроки и порядок его оплаты определяются Оргкомитетом.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11.2. Команды оплачивают указанный целевой взнос в виде добровольного пожертвования для проведения Чемпионата на специально открытый счет или на расчетный счет адвокатской палаты субъекта Российской Федерации, принимающей Чемпионат.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11.3. Целевые взносы расходуются на аренду спортсооружений, организацию проведения Чемпионата, его медицинское обеспечение, на затраты по награждению победителей и призеров Чемпионата, на иные расходы, связанные с проведением Чемпионата.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11.4. Команды, не внесшие целевой взнос, к участию в Чемпионате не допускаются.</w:t>
      </w:r>
    </w:p>
    <w:p w:rsidR="00620794" w:rsidRPr="007B677B" w:rsidRDefault="00620794" w:rsidP="00620794">
      <w:pPr>
        <w:pStyle w:val="a3"/>
        <w:spacing w:after="0" w:line="276" w:lineRule="auto"/>
        <w:jc w:val="center"/>
        <w:rPr>
          <w:sz w:val="28"/>
          <w:szCs w:val="28"/>
        </w:rPr>
      </w:pPr>
      <w:r w:rsidRPr="007B677B">
        <w:rPr>
          <w:b/>
          <w:bCs/>
          <w:sz w:val="28"/>
          <w:szCs w:val="28"/>
        </w:rPr>
        <w:lastRenderedPageBreak/>
        <w:t>Статья 12. Заключительные положения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>12.1. Вопросы, не предусмотренные Регламентом, рассматриваются Оргкомитетом.</w:t>
      </w:r>
    </w:p>
    <w:p w:rsidR="00620794" w:rsidRPr="007B677B" w:rsidRDefault="00620794" w:rsidP="00A927B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B677B">
        <w:rPr>
          <w:sz w:val="28"/>
          <w:szCs w:val="28"/>
        </w:rPr>
        <w:t xml:space="preserve">12.2. Регламент вступает в силу с момента его утверждения </w:t>
      </w:r>
      <w:r w:rsidR="00F215FF">
        <w:rPr>
          <w:sz w:val="28"/>
          <w:szCs w:val="28"/>
        </w:rPr>
        <w:t>председателем Оргкомитета.</w:t>
      </w:r>
    </w:p>
    <w:p w:rsidR="00FA3E2A" w:rsidRPr="007B677B" w:rsidRDefault="00FA3E2A" w:rsidP="00A9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3E2A" w:rsidRPr="007B677B" w:rsidSect="004E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794"/>
    <w:rsid w:val="000A1963"/>
    <w:rsid w:val="00177959"/>
    <w:rsid w:val="002E00FE"/>
    <w:rsid w:val="003F1824"/>
    <w:rsid w:val="004E099B"/>
    <w:rsid w:val="00591464"/>
    <w:rsid w:val="00620794"/>
    <w:rsid w:val="006607C7"/>
    <w:rsid w:val="006F5124"/>
    <w:rsid w:val="007A1DFC"/>
    <w:rsid w:val="007B677B"/>
    <w:rsid w:val="007D396E"/>
    <w:rsid w:val="007F6D07"/>
    <w:rsid w:val="009A77F8"/>
    <w:rsid w:val="00A927BB"/>
    <w:rsid w:val="00C225E4"/>
    <w:rsid w:val="00D37884"/>
    <w:rsid w:val="00F215FF"/>
    <w:rsid w:val="00F32FB3"/>
    <w:rsid w:val="00F44E3A"/>
    <w:rsid w:val="00F471A7"/>
    <w:rsid w:val="00FA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7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7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C22C-C4A1-409B-A9F8-48CCE57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Malashkevich</cp:lastModifiedBy>
  <cp:revision>17</cp:revision>
  <dcterms:created xsi:type="dcterms:W3CDTF">2018-10-12T13:09:00Z</dcterms:created>
  <dcterms:modified xsi:type="dcterms:W3CDTF">2018-10-26T17:03:00Z</dcterms:modified>
</cp:coreProperties>
</file>