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27" w:rsidRDefault="009F7B27" w:rsidP="00C87301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C87301" w:rsidRPr="009F7B27" w:rsidRDefault="009F7B27" w:rsidP="00C87301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C87301" w:rsidRPr="009F7B27" w:rsidRDefault="00C87301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Респондент заполняет только те поля и таблицы, которые применимы к нему</w:t>
      </w:r>
      <w:r w:rsidR="009F7B27">
        <w:rPr>
          <w:rFonts w:ascii="Times New Roman" w:hAnsi="Times New Roman"/>
          <w:i/>
          <w:sz w:val="24"/>
        </w:rPr>
        <w:t>,</w:t>
      </w:r>
      <w:r w:rsidRPr="009F7B27">
        <w:rPr>
          <w:rFonts w:ascii="Times New Roman" w:hAnsi="Times New Roman"/>
          <w:i/>
          <w:sz w:val="24"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C87301" w:rsidRPr="009F7B27" w:rsidRDefault="009F7B27" w:rsidP="009F7B27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*</w:t>
      </w:r>
      <w:r w:rsidR="00C87301" w:rsidRPr="009F7B27">
        <w:rPr>
          <w:rFonts w:ascii="Times New Roman" w:hAnsi="Times New Roman"/>
          <w:i/>
          <w:sz w:val="24"/>
        </w:rPr>
        <w:t xml:space="preserve">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</w:t>
      </w:r>
      <w:r w:rsidR="00BB2578" w:rsidRPr="009F7B27">
        <w:rPr>
          <w:rFonts w:ascii="Times New Roman" w:hAnsi="Times New Roman"/>
          <w:i/>
          <w:sz w:val="24"/>
        </w:rPr>
        <w:t xml:space="preserve">- </w:t>
      </w:r>
      <w:r w:rsidR="00C87301" w:rsidRPr="009F7B27">
        <w:rPr>
          <w:rFonts w:ascii="Times New Roman" w:hAnsi="Times New Roman"/>
          <w:i/>
          <w:sz w:val="24"/>
        </w:rPr>
        <w:t xml:space="preserve">экспертной группы </w:t>
      </w:r>
      <w:r w:rsidR="00C87301"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(</w:t>
      </w:r>
      <w:r w:rsidR="00017C7A" w:rsidRPr="009F7B27">
        <w:rPr>
          <w:rFonts w:ascii="Times New Roman" w:hAnsi="Times New Roman"/>
          <w:i/>
          <w:sz w:val="24"/>
        </w:rPr>
        <w:t xml:space="preserve">ООО «Оценочная компания «Вета», </w:t>
      </w:r>
      <w:r w:rsidRPr="009F7B27">
        <w:rPr>
          <w:rFonts w:ascii="Times New Roman" w:hAnsi="Times New Roman"/>
          <w:i/>
          <w:sz w:val="24"/>
        </w:rPr>
        <w:t>ОГРН</w:t>
      </w:r>
      <w:r w:rsidR="00017C7A" w:rsidRPr="009F7B27">
        <w:rPr>
          <w:rFonts w:ascii="Times New Roman" w:hAnsi="Times New Roman"/>
          <w:i/>
          <w:sz w:val="24"/>
        </w:rPr>
        <w:t xml:space="preserve"> 1045207692309, Нижний Новгород, ул. Бекетова, д. 92, оф. 2</w:t>
      </w:r>
      <w:r w:rsidR="006C47FC" w:rsidRPr="009F7B27">
        <w:rPr>
          <w:rFonts w:ascii="Times New Roman" w:hAnsi="Times New Roman"/>
          <w:i/>
          <w:sz w:val="24"/>
        </w:rPr>
        <w:t>, тел. 8(831)468-0481</w:t>
      </w:r>
      <w:r w:rsidR="00C87301" w:rsidRPr="009F7B27">
        <w:rPr>
          <w:rFonts w:ascii="Times New Roman" w:hAnsi="Times New Roman"/>
          <w:i/>
          <w:sz w:val="24"/>
        </w:rPr>
        <w:t>).</w:t>
      </w:r>
    </w:p>
    <w:p w:rsidR="00C87301" w:rsidRPr="009F7B27" w:rsidRDefault="00C87301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Предоставленная респондентом информация будет использована </w:t>
      </w:r>
      <w:r w:rsidR="009F7B27">
        <w:rPr>
          <w:rFonts w:ascii="Times New Roman" w:hAnsi="Times New Roman"/>
          <w:i/>
          <w:sz w:val="24"/>
        </w:rPr>
        <w:t xml:space="preserve">исключительно </w:t>
      </w:r>
      <w:r w:rsidRPr="009F7B27">
        <w:rPr>
          <w:rFonts w:ascii="Times New Roman" w:hAnsi="Times New Roman"/>
          <w:i/>
          <w:sz w:val="24"/>
        </w:rPr>
        <w:t xml:space="preserve">для создания сводных итоговых результатов средней стоимости юридических услуг </w:t>
      </w:r>
      <w:r w:rsidR="009F7B27">
        <w:rPr>
          <w:rFonts w:ascii="Times New Roman" w:hAnsi="Times New Roman"/>
          <w:i/>
          <w:sz w:val="24"/>
        </w:rPr>
        <w:t xml:space="preserve">в </w:t>
      </w:r>
      <w:r w:rsidRPr="009F7B27">
        <w:rPr>
          <w:rFonts w:ascii="Times New Roman" w:hAnsi="Times New Roman"/>
          <w:i/>
          <w:sz w:val="24"/>
        </w:rPr>
        <w:t>201</w:t>
      </w:r>
      <w:r w:rsidR="00087EA1">
        <w:rPr>
          <w:rFonts w:ascii="Times New Roman" w:hAnsi="Times New Roman"/>
          <w:i/>
          <w:sz w:val="24"/>
        </w:rPr>
        <w:t>9</w:t>
      </w:r>
      <w:r w:rsidR="006C47FC" w:rsidRPr="009F7B27">
        <w:rPr>
          <w:rFonts w:ascii="Times New Roman" w:hAnsi="Times New Roman"/>
          <w:i/>
          <w:sz w:val="24"/>
        </w:rPr>
        <w:t xml:space="preserve"> год</w:t>
      </w:r>
      <w:r w:rsidR="009F7B27">
        <w:rPr>
          <w:rFonts w:ascii="Times New Roman" w:hAnsi="Times New Roman"/>
          <w:i/>
          <w:sz w:val="24"/>
        </w:rPr>
        <w:t>у</w:t>
      </w:r>
      <w:r w:rsidRPr="009F7B27">
        <w:rPr>
          <w:rFonts w:ascii="Times New Roman" w:hAnsi="Times New Roman"/>
          <w:i/>
          <w:sz w:val="24"/>
        </w:rPr>
        <w:t>, при этом конкретные ответы респондентов и заполненны</w:t>
      </w:r>
      <w:r w:rsidR="00BB2578" w:rsidRPr="009F7B27">
        <w:rPr>
          <w:rFonts w:ascii="Times New Roman" w:hAnsi="Times New Roman"/>
          <w:i/>
          <w:sz w:val="24"/>
        </w:rPr>
        <w:t>е Анкеты раскрываться не будут</w:t>
      </w:r>
      <w:r w:rsidRPr="009F7B27">
        <w:rPr>
          <w:rFonts w:ascii="Times New Roman" w:hAnsi="Times New Roman"/>
          <w:i/>
          <w:sz w:val="24"/>
        </w:rPr>
        <w:t>.</w:t>
      </w:r>
    </w:p>
    <w:p w:rsidR="00D729E5" w:rsidRPr="009F7B27" w:rsidRDefault="00D729E5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Анкета может быть заполнена как </w:t>
      </w:r>
      <w:r w:rsidR="009F7B27">
        <w:rPr>
          <w:rFonts w:ascii="Times New Roman" w:hAnsi="Times New Roman"/>
          <w:i/>
          <w:sz w:val="24"/>
        </w:rPr>
        <w:t>Адвокатским Образованием</w:t>
      </w:r>
      <w:r w:rsidRPr="009F7B27">
        <w:rPr>
          <w:rFonts w:ascii="Times New Roman" w:hAnsi="Times New Roman"/>
          <w:i/>
          <w:sz w:val="24"/>
        </w:rPr>
        <w:t>, так и отдельным адвокатом</w:t>
      </w:r>
      <w:r w:rsidR="009F7B27">
        <w:rPr>
          <w:rFonts w:ascii="Times New Roman" w:hAnsi="Times New Roman"/>
          <w:i/>
          <w:sz w:val="24"/>
        </w:rPr>
        <w:t xml:space="preserve"> индивидуально</w:t>
      </w:r>
      <w:r w:rsidRPr="009F7B27">
        <w:rPr>
          <w:rFonts w:ascii="Times New Roman" w:hAnsi="Times New Roman"/>
          <w:i/>
          <w:sz w:val="24"/>
        </w:rPr>
        <w:t>, состоящим в Коллегии адвокатов</w:t>
      </w:r>
      <w:r w:rsidR="009F7B27">
        <w:rPr>
          <w:rFonts w:ascii="Times New Roman" w:hAnsi="Times New Roman"/>
          <w:i/>
          <w:sz w:val="24"/>
        </w:rPr>
        <w:t>,</w:t>
      </w:r>
      <w:r w:rsidRPr="009F7B27">
        <w:rPr>
          <w:rFonts w:ascii="Times New Roman" w:hAnsi="Times New Roman"/>
          <w:i/>
          <w:sz w:val="24"/>
        </w:rPr>
        <w:t xml:space="preserve"> </w:t>
      </w:r>
      <w:r w:rsidR="009F7B27">
        <w:rPr>
          <w:rFonts w:ascii="Times New Roman" w:hAnsi="Times New Roman"/>
          <w:i/>
          <w:sz w:val="24"/>
        </w:rPr>
        <w:t>Адвокатском б</w:t>
      </w:r>
      <w:r w:rsidRPr="009F7B27">
        <w:rPr>
          <w:rFonts w:ascii="Times New Roman" w:hAnsi="Times New Roman"/>
          <w:i/>
          <w:sz w:val="24"/>
        </w:rPr>
        <w:t>юро</w:t>
      </w:r>
      <w:r w:rsidR="009F7B27">
        <w:rPr>
          <w:rFonts w:ascii="Times New Roman" w:hAnsi="Times New Roman"/>
          <w:i/>
          <w:sz w:val="24"/>
        </w:rPr>
        <w:t>, адвокатском кабинете</w:t>
      </w:r>
      <w:r w:rsidRPr="009F7B27">
        <w:rPr>
          <w:rFonts w:ascii="Times New Roman" w:hAnsi="Times New Roman"/>
          <w:i/>
          <w:sz w:val="24"/>
        </w:rPr>
        <w:t xml:space="preserve">. </w:t>
      </w:r>
      <w:r w:rsidRPr="009F7B27">
        <w:rPr>
          <w:rFonts w:ascii="Times New Roman" w:hAnsi="Times New Roman"/>
          <w:i/>
          <w:sz w:val="24"/>
          <w:u w:val="single"/>
        </w:rPr>
        <w:t>В случае заполнения анкеты</w:t>
      </w:r>
      <w:r w:rsidR="00DB67A7">
        <w:rPr>
          <w:rFonts w:ascii="Times New Roman" w:hAnsi="Times New Roman"/>
          <w:i/>
          <w:sz w:val="24"/>
          <w:u w:val="single"/>
        </w:rPr>
        <w:t xml:space="preserve"> индивидуально</w:t>
      </w:r>
      <w:r w:rsidRPr="009F7B27">
        <w:rPr>
          <w:rFonts w:ascii="Times New Roman" w:hAnsi="Times New Roman"/>
          <w:i/>
          <w:sz w:val="24"/>
          <w:u w:val="single"/>
        </w:rPr>
        <w:t xml:space="preserve"> адвокатом</w:t>
      </w:r>
      <w:r w:rsidRPr="009F7B27">
        <w:rPr>
          <w:rFonts w:ascii="Times New Roman" w:hAnsi="Times New Roman"/>
          <w:i/>
          <w:sz w:val="24"/>
        </w:rPr>
        <w:t xml:space="preserve"> указыва</w:t>
      </w:r>
      <w:r w:rsidR="009F7B27">
        <w:rPr>
          <w:rFonts w:ascii="Times New Roman" w:hAnsi="Times New Roman"/>
          <w:i/>
          <w:sz w:val="24"/>
        </w:rPr>
        <w:t>ю</w:t>
      </w:r>
      <w:r w:rsidRPr="009F7B27">
        <w:rPr>
          <w:rFonts w:ascii="Times New Roman" w:hAnsi="Times New Roman"/>
          <w:i/>
          <w:sz w:val="24"/>
        </w:rPr>
        <w:t>тся</w:t>
      </w:r>
      <w:r w:rsidR="009F7B27">
        <w:rPr>
          <w:rFonts w:ascii="Times New Roman" w:hAnsi="Times New Roman"/>
          <w:i/>
          <w:sz w:val="24"/>
        </w:rPr>
        <w:t>:</w:t>
      </w:r>
      <w:r w:rsidRPr="009F7B27">
        <w:rPr>
          <w:rFonts w:ascii="Times New Roman" w:hAnsi="Times New Roman"/>
          <w:i/>
          <w:sz w:val="24"/>
        </w:rPr>
        <w:t xml:space="preserve"> Фамилия Имя Отчество адвоката, </w:t>
      </w:r>
      <w:r w:rsidR="009F7B27">
        <w:rPr>
          <w:rFonts w:ascii="Times New Roman" w:hAnsi="Times New Roman"/>
          <w:i/>
          <w:sz w:val="24"/>
        </w:rPr>
        <w:t>№</w:t>
      </w:r>
      <w:r w:rsidRPr="009F7B27">
        <w:rPr>
          <w:rFonts w:ascii="Times New Roman" w:hAnsi="Times New Roman"/>
          <w:i/>
          <w:sz w:val="24"/>
        </w:rPr>
        <w:t xml:space="preserve"> в реестре, наименование адвокатского образования.</w:t>
      </w:r>
    </w:p>
    <w:p w:rsidR="00C87301" w:rsidRPr="009F7B27" w:rsidRDefault="00C87301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Заполненная Анкета подписывается </w:t>
      </w:r>
      <w:r w:rsidR="009F7B27">
        <w:rPr>
          <w:rFonts w:ascii="Times New Roman" w:hAnsi="Times New Roman"/>
          <w:i/>
          <w:sz w:val="24"/>
        </w:rPr>
        <w:t>руководителем</w:t>
      </w:r>
      <w:r w:rsidRPr="009F7B27">
        <w:rPr>
          <w:rFonts w:ascii="Times New Roman" w:hAnsi="Times New Roman"/>
          <w:i/>
          <w:sz w:val="24"/>
        </w:rPr>
        <w:t xml:space="preserve"> </w:t>
      </w:r>
      <w:r w:rsidR="009F7B27">
        <w:rPr>
          <w:rFonts w:ascii="Times New Roman" w:hAnsi="Times New Roman"/>
          <w:i/>
          <w:sz w:val="24"/>
        </w:rPr>
        <w:t>Адвокатского образования либо адвокатом, заполн</w:t>
      </w:r>
      <w:r w:rsidR="00DB67A7">
        <w:rPr>
          <w:rFonts w:ascii="Times New Roman" w:hAnsi="Times New Roman"/>
          <w:i/>
          <w:sz w:val="24"/>
        </w:rPr>
        <w:t>и</w:t>
      </w:r>
      <w:r w:rsidR="009F7B27">
        <w:rPr>
          <w:rFonts w:ascii="Times New Roman" w:hAnsi="Times New Roman"/>
          <w:i/>
          <w:sz w:val="24"/>
        </w:rPr>
        <w:t xml:space="preserve">вшим Анкету индивидуально, </w:t>
      </w:r>
      <w:r w:rsidRPr="009F7B27">
        <w:rPr>
          <w:rFonts w:ascii="Times New Roman" w:hAnsi="Times New Roman"/>
          <w:i/>
          <w:sz w:val="24"/>
        </w:rPr>
        <w:t xml:space="preserve">сканируется и отправляется на электронный адрес </w:t>
      </w:r>
      <w:hyperlink r:id="rId6" w:history="1">
        <w:r w:rsidR="006C47FC" w:rsidRPr="009F7B27">
          <w:rPr>
            <w:rStyle w:val="a9"/>
            <w:rFonts w:ascii="Times New Roman" w:hAnsi="Times New Roman"/>
            <w:i/>
            <w:sz w:val="24"/>
            <w:lang w:val="en-US"/>
          </w:rPr>
          <w:t>research</w:t>
        </w:r>
        <w:r w:rsidR="006C47FC" w:rsidRPr="009F7B27">
          <w:rPr>
            <w:rStyle w:val="a9"/>
            <w:rFonts w:ascii="Times New Roman" w:hAnsi="Times New Roman"/>
            <w:i/>
            <w:sz w:val="24"/>
          </w:rPr>
          <w:t>@</w:t>
        </w:r>
        <w:r w:rsidR="006C47FC" w:rsidRPr="009F7B27">
          <w:rPr>
            <w:rStyle w:val="a9"/>
            <w:rFonts w:ascii="Times New Roman" w:hAnsi="Times New Roman"/>
            <w:i/>
            <w:sz w:val="24"/>
            <w:lang w:val="en-US"/>
          </w:rPr>
          <w:t>veta</w:t>
        </w:r>
        <w:r w:rsidR="006C47FC" w:rsidRPr="009F7B27">
          <w:rPr>
            <w:rStyle w:val="a9"/>
            <w:rFonts w:ascii="Times New Roman" w:hAnsi="Times New Roman"/>
            <w:i/>
            <w:sz w:val="24"/>
          </w:rPr>
          <w:t>.</w:t>
        </w:r>
        <w:r w:rsidR="006C47FC" w:rsidRPr="009F7B27">
          <w:rPr>
            <w:rStyle w:val="a9"/>
            <w:rFonts w:ascii="Times New Roman" w:hAnsi="Times New Roman"/>
            <w:i/>
            <w:sz w:val="24"/>
            <w:lang w:val="en-US"/>
          </w:rPr>
          <w:t>expert</w:t>
        </w:r>
      </w:hyperlink>
      <w:r w:rsidRPr="009F7B27">
        <w:rPr>
          <w:rFonts w:ascii="Times New Roman" w:hAnsi="Times New Roman"/>
          <w:i/>
          <w:sz w:val="24"/>
        </w:rPr>
        <w:t>.</w:t>
      </w:r>
    </w:p>
    <w:p w:rsidR="000E03F6" w:rsidRPr="009F7B27" w:rsidRDefault="000E03F6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</w:t>
      </w:r>
      <w:r w:rsidR="00282185" w:rsidRPr="009F7B27">
        <w:rPr>
          <w:rFonts w:ascii="Times New Roman" w:hAnsi="Times New Roman"/>
          <w:i/>
          <w:sz w:val="24"/>
        </w:rPr>
        <w:t>подго</w:t>
      </w:r>
      <w:r w:rsidRPr="009F7B27">
        <w:rPr>
          <w:rFonts w:ascii="Times New Roman" w:hAnsi="Times New Roman"/>
          <w:i/>
          <w:sz w:val="24"/>
        </w:rPr>
        <w:t xml:space="preserve">тавливаемых экспертной группой </w:t>
      </w:r>
      <w:r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rFonts w:ascii="Times New Roman" w:hAnsi="Times New Roman"/>
          <w:i/>
          <w:sz w:val="24"/>
          <w:lang w:val="en-US"/>
        </w:rPr>
        <w:t>legal</w:t>
      </w:r>
      <w:r w:rsidRPr="009F7B27">
        <w:rPr>
          <w:rFonts w:ascii="Times New Roman" w:hAnsi="Times New Roman"/>
          <w:i/>
          <w:sz w:val="24"/>
        </w:rPr>
        <w:t>-</w:t>
      </w:r>
      <w:r w:rsidRPr="009F7B27">
        <w:rPr>
          <w:rFonts w:ascii="Times New Roman" w:hAnsi="Times New Roman"/>
          <w:i/>
          <w:sz w:val="24"/>
          <w:lang w:val="en-US"/>
        </w:rPr>
        <w:t>research</w:t>
      </w:r>
      <w:r w:rsidRPr="009F7B27">
        <w:rPr>
          <w:rFonts w:ascii="Times New Roman" w:hAnsi="Times New Roman"/>
          <w:i/>
          <w:sz w:val="24"/>
        </w:rPr>
        <w:t>.</w:t>
      </w:r>
      <w:r w:rsidRPr="009F7B27">
        <w:rPr>
          <w:rFonts w:ascii="Times New Roman" w:hAnsi="Times New Roman"/>
          <w:i/>
          <w:sz w:val="24"/>
          <w:lang w:val="en-US"/>
        </w:rPr>
        <w:t>ru</w:t>
      </w:r>
      <w:r w:rsidRPr="009F7B27">
        <w:rPr>
          <w:rFonts w:ascii="Times New Roman" w:hAnsi="Times New Roman"/>
          <w:i/>
          <w:sz w:val="24"/>
        </w:rPr>
        <w:t>.</w:t>
      </w:r>
    </w:p>
    <w:p w:rsidR="00055800" w:rsidRPr="009F7B27" w:rsidRDefault="00055800" w:rsidP="009F7B27">
      <w:pPr>
        <w:pStyle w:val="a8"/>
        <w:numPr>
          <w:ilvl w:val="0"/>
          <w:numId w:val="10"/>
        </w:numPr>
        <w:tabs>
          <w:tab w:val="left" w:pos="709"/>
        </w:tabs>
        <w:spacing w:line="264" w:lineRule="auto"/>
        <w:ind w:left="0" w:firstLine="357"/>
        <w:contextualSpacing w:val="0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C87301" w:rsidRPr="00017C7A" w:rsidRDefault="00C87301" w:rsidP="009F7B27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017C7A" w:rsidRDefault="000E03F6" w:rsidP="00987860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987860" w:rsidRDefault="00987860" w:rsidP="00C87301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C87301" w:rsidRDefault="00C87301" w:rsidP="00C8730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87301" w:rsidTr="006C47FC">
        <w:trPr>
          <w:trHeight w:val="329"/>
        </w:trPr>
        <w:tc>
          <w:tcPr>
            <w:tcW w:w="4956" w:type="dxa"/>
          </w:tcPr>
          <w:p w:rsidR="00C87301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>/ФИО анкетируемого адвоката и адвокатского образования</w:t>
            </w:r>
            <w:r w:rsidR="00D05F7B">
              <w:rPr>
                <w:rFonts w:ascii="Times New Roman" w:eastAsia="Times New Roman" w:hAnsi="Times New Roman"/>
                <w:b/>
                <w:lang w:eastAsia="ru-RU"/>
              </w:rPr>
              <w:t>, в котором состоит адвокат</w:t>
            </w:r>
          </w:p>
          <w:p w:rsidR="00987860" w:rsidRPr="00D05F7B" w:rsidRDefault="00987860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47FC" w:rsidTr="006C47FC">
        <w:trPr>
          <w:trHeight w:val="329"/>
        </w:trPr>
        <w:tc>
          <w:tcPr>
            <w:tcW w:w="4956" w:type="dxa"/>
          </w:tcPr>
          <w:p w:rsidR="006C47FC" w:rsidRDefault="006C47FC" w:rsidP="00D05F7B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05F7B">
              <w:rPr>
                <w:rFonts w:ascii="Times New Roman" w:eastAsia="Times New Roman" w:hAnsi="Times New Roman"/>
                <w:b/>
                <w:lang w:eastAsia="ru-RU"/>
              </w:rPr>
              <w:t>(для адвокатских образований и юридических фирм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6C47FC" w:rsidRPr="00A11568" w:rsidRDefault="006C47FC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301" w:rsidTr="006C47FC">
        <w:trPr>
          <w:trHeight w:val="329"/>
        </w:trPr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="00D729E5"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C87301" w:rsidRPr="00A11568" w:rsidRDefault="00C87301" w:rsidP="006C47FC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34763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301" w:rsidRPr="008344B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Занимается ли ваша компания представлением интересов клиентов в судебных процессах по следующим категориям судебных споров</w:t>
      </w:r>
      <w:r w:rsidRPr="00896F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?</w:t>
      </w:r>
      <w:r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</w:t>
      </w:r>
      <w:r w:rsidR="0028423E" w:rsidRPr="00D05F7B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Н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</w:t>
      </w:r>
      <w:r w:rsidR="00D05F7B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нажатием на квадрат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C87301" w:rsidRPr="0034763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C87301" w:rsidRPr="008344BF" w:rsidTr="006C47FC">
        <w:tc>
          <w:tcPr>
            <w:tcW w:w="409" w:type="dxa"/>
          </w:tcPr>
          <w:p w:rsidR="00C87301" w:rsidRPr="008344BF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жащих разрешению по АПК (Государственные Арбитражные суды)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087EA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087EA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Банкротство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C87301" w:rsidRPr="008344BF" w:rsidTr="006C47FC">
        <w:tc>
          <w:tcPr>
            <w:tcW w:w="409" w:type="dxa"/>
          </w:tcPr>
          <w:p w:rsidR="00C87301" w:rsidRPr="008344BF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жащих разрешению по ГПК (Суды общей юрисдикции)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087EA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087EA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займа, кредитному договору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C87301" w:rsidRPr="00347633" w:rsidTr="006C47FC">
        <w:tc>
          <w:tcPr>
            <w:tcW w:w="409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C87301" w:rsidRPr="00896F69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A1" w:rsidRDefault="00087EA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A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410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относительно квалификации и опыта сотрудников и</w:t>
      </w:r>
      <w:r w:rsidR="00087EA1">
        <w:rPr>
          <w:rFonts w:ascii="Times New Roman" w:eastAsia="Times New Roman" w:hAnsi="Times New Roman"/>
          <w:b/>
          <w:sz w:val="24"/>
          <w:szCs w:val="24"/>
          <w:lang w:eastAsia="ru-RU"/>
        </w:rPr>
        <w:t>/или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</w:t>
      </w:r>
      <w:r w:rsidR="00D05F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87301" w:rsidRPr="00561EC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</w:t>
      </w:r>
      <w:r w:rsidR="00087EA1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Да или Нет для каждого вопроса</w:t>
      </w:r>
      <w:r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C87301" w:rsidRPr="008344BF" w:rsidTr="006C47FC">
        <w:tc>
          <w:tcPr>
            <w:tcW w:w="409" w:type="dxa"/>
          </w:tcPr>
          <w:p w:rsidR="00C87301" w:rsidRPr="008344BF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C87301" w:rsidRPr="00410F06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087EA1" w:rsidRPr="00347633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5D">
              <w:t>Имеется ли</w:t>
            </w:r>
            <w:r>
              <w:t xml:space="preserve"> в штате организации сотрудник(и), получивший(е)</w:t>
            </w:r>
            <w:r w:rsidRPr="002C4D5D">
              <w:t xml:space="preserve"> </w:t>
            </w:r>
            <w:r>
              <w:t xml:space="preserve">юридические </w:t>
            </w:r>
            <w:r w:rsidRPr="002C4D5D">
              <w:t xml:space="preserve">научные степени </w:t>
            </w:r>
            <w:r>
              <w:t>в российских ведущих вузах</w:t>
            </w:r>
            <w:r w:rsidRPr="002C4D5D">
              <w:t xml:space="preserve"> (</w:t>
            </w:r>
            <w:r>
              <w:t>СПб</w:t>
            </w:r>
            <w:r w:rsidRPr="002C4D5D">
              <w:t xml:space="preserve">ГУ, </w:t>
            </w:r>
            <w:r>
              <w:t>НИУ ВШЭ, МГУ, МГЮА</w:t>
            </w:r>
            <w:r w:rsidRPr="002C4D5D">
              <w:t>)?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89497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11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087EA1" w:rsidRPr="00347633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5D">
              <w:t>Имеется ли</w:t>
            </w:r>
            <w:r>
              <w:t xml:space="preserve"> в штате организации</w:t>
            </w:r>
            <w:r w:rsidRPr="002C4D5D">
              <w:t xml:space="preserve"> сотрудник(и), получивши</w:t>
            </w:r>
            <w:r>
              <w:t>й(</w:t>
            </w:r>
            <w:r w:rsidRPr="002C4D5D">
              <w:t>е</w:t>
            </w:r>
            <w:r>
              <w:t>)</w:t>
            </w:r>
            <w:r w:rsidRPr="002C4D5D">
              <w:t xml:space="preserve"> зарубежное </w:t>
            </w:r>
            <w:r>
              <w:t xml:space="preserve">юридическое </w:t>
            </w:r>
            <w:r w:rsidRPr="002C4D5D">
              <w:t xml:space="preserve">образование (США, </w:t>
            </w:r>
            <w:r>
              <w:t>Великобритания,</w:t>
            </w:r>
            <w:r w:rsidRPr="002C4D5D">
              <w:t xml:space="preserve"> </w:t>
            </w:r>
            <w:r>
              <w:t>страны Европейского союза</w:t>
            </w:r>
            <w:r w:rsidRPr="002C4D5D">
              <w:t>)?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6450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71705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087EA1" w:rsidRPr="00347633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D5D">
              <w:t>Имеется ли</w:t>
            </w:r>
            <w:r>
              <w:t xml:space="preserve"> в штате организации</w:t>
            </w:r>
            <w:r w:rsidRPr="002C4D5D">
              <w:t xml:space="preserve"> сотрудник(и) с опытом работы по</w:t>
            </w:r>
            <w:r>
              <w:t xml:space="preserve"> представлению интересов заказчиков в судах</w:t>
            </w:r>
            <w:r w:rsidRPr="002C4D5D">
              <w:t xml:space="preserve"> </w:t>
            </w:r>
            <w:r>
              <w:t>более</w:t>
            </w:r>
            <w:r w:rsidRPr="002C4D5D">
              <w:t xml:space="preserve"> 10 лет?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8796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1358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087EA1" w:rsidRPr="00347633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В вашей организации</w:t>
            </w:r>
            <w:r w:rsidRPr="00F972C2">
              <w:t xml:space="preserve"> </w:t>
            </w:r>
            <w:r>
              <w:t xml:space="preserve">количество юристов/адвокатов, </w:t>
            </w:r>
            <w:r w:rsidRPr="00F972C2">
              <w:t xml:space="preserve">занимающихся </w:t>
            </w:r>
            <w:r>
              <w:t>представлением интересов заказчиков в судах</w:t>
            </w:r>
            <w:r w:rsidRPr="00F972C2">
              <w:t>, бо</w:t>
            </w:r>
            <w:r>
              <w:t>лее 10</w:t>
            </w:r>
            <w:r w:rsidRPr="00F972C2"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02962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68040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087EA1" w:rsidRPr="00F972C2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72C2">
              <w:t xml:space="preserve">Имеется ли </w:t>
            </w:r>
            <w:r>
              <w:t xml:space="preserve">у вашей организации </w:t>
            </w:r>
            <w:r w:rsidRPr="00F972C2">
              <w:t>опыт ведения судебных споров с суммой иска от 1 млрд. рублей?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1899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570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087EA1" w:rsidRPr="00561EC3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Имею</w:t>
            </w:r>
            <w:r w:rsidRPr="00561EC3">
              <w:t>тся ли</w:t>
            </w:r>
            <w:r>
              <w:t xml:space="preserve"> у вашей организации</w:t>
            </w:r>
            <w:r w:rsidRPr="00561EC3">
              <w:t xml:space="preserve"> выигранные тендеры</w:t>
            </w:r>
            <w:r>
              <w:t>/конкурсы</w:t>
            </w:r>
            <w:r w:rsidRPr="00561EC3">
              <w:t xml:space="preserve"> на оказание</w:t>
            </w:r>
            <w:r>
              <w:t xml:space="preserve"> юридических</w:t>
            </w:r>
            <w:r w:rsidRPr="00561EC3">
              <w:t xml:space="preserve"> услуг по судебному представительству </w:t>
            </w:r>
            <w:r>
              <w:t>для компаний, входящих</w:t>
            </w:r>
            <w:r w:rsidRPr="00561EC3">
              <w:t xml:space="preserve"> в ТОП-50 по данным рейтинга РБК500 </w:t>
            </w:r>
            <w:hyperlink r:id="rId7" w:history="1">
              <w:r w:rsidRPr="004117D5">
                <w:rPr>
                  <w:rStyle w:val="a9"/>
                </w:rPr>
                <w:t>http://www.rbc.ru/rbc500/</w:t>
              </w:r>
            </w:hyperlink>
            <w:r w:rsidRPr="00561EC3"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5726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116407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087EA1" w:rsidRPr="00347633" w:rsidTr="006C47FC">
        <w:tc>
          <w:tcPr>
            <w:tcW w:w="409" w:type="dxa"/>
          </w:tcPr>
          <w:p w:rsidR="00087EA1" w:rsidRPr="00347633" w:rsidRDefault="00087EA1" w:rsidP="00087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087EA1" w:rsidRPr="008344BF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Присутствует ли ваша организация в рейтинге Право.ру Топ-300 (категории Арбитражное судопроизводство и/или Разрешение споров) и/или </w:t>
            </w:r>
            <w:r>
              <w:rPr>
                <w:lang w:val="en-US"/>
              </w:rPr>
              <w:t>Chambers</w:t>
            </w:r>
            <w:r w:rsidRPr="00561EC3">
              <w:t xml:space="preserve">, </w:t>
            </w:r>
            <w:r>
              <w:rPr>
                <w:lang w:val="en-US"/>
              </w:rPr>
              <w:t>Legal</w:t>
            </w:r>
            <w:r w:rsidRPr="00561EC3">
              <w:t xml:space="preserve"> 500 (</w:t>
            </w:r>
            <w:r>
              <w:t xml:space="preserve">категория </w:t>
            </w:r>
            <w:r>
              <w:rPr>
                <w:lang w:val="en-US"/>
              </w:rPr>
              <w:t>Dispute</w:t>
            </w:r>
            <w:r w:rsidRPr="00561EC3">
              <w:t xml:space="preserve"> </w:t>
            </w:r>
            <w:r>
              <w:rPr>
                <w:lang w:val="en-US"/>
              </w:rPr>
              <w:t>resolution</w:t>
            </w:r>
            <w:r w:rsidRPr="00561EC3">
              <w:t>)</w:t>
            </w:r>
            <w:r>
              <w:t>?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21643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42326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347633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A5672B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Стоимость 1 часа оказания юридических услуг, в случае, если в вашей </w:t>
      </w:r>
      <w:r w:rsidR="00D05F7B"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7301" w:rsidRPr="00C0240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4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2A52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28423E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</w:t>
            </w:r>
            <w:r w:rsidR="007202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(Адвокат)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Pr="0015616B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Pr="00017C7A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Укажите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минимальную стоимость </w:t>
      </w:r>
      <w:r w:rsidR="00102259">
        <w:rPr>
          <w:rFonts w:ascii="Times New Roman" w:eastAsia="Times New Roman" w:hAnsi="Times New Roman"/>
          <w:b/>
          <w:sz w:val="24"/>
          <w:szCs w:val="24"/>
          <w:lang w:eastAsia="ru-RU"/>
        </w:rPr>
        <w:t>вознаграждения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за котор</w:t>
      </w:r>
      <w:r w:rsidR="00D05F7B">
        <w:rPr>
          <w:rFonts w:ascii="Times New Roman" w:eastAsia="Times New Roman" w:hAnsi="Times New Roman"/>
          <w:b/>
          <w:sz w:val="24"/>
          <w:szCs w:val="24"/>
          <w:lang w:eastAsia="ru-RU"/>
        </w:rPr>
        <w:t>ую Вы согласитесь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оказывать юридические услуги по представлению интересов заказчика в судах по типовому стандартному (часто встречающемуся) делу (не включая накладные, транспортные и прочие сопутствующие расходы)?</w:t>
      </w:r>
    </w:p>
    <w:p w:rsidR="00C87301" w:rsidRDefault="00C87301" w:rsidP="00C87301">
      <w:pPr>
        <w:pStyle w:val="a8"/>
        <w:numPr>
          <w:ilvl w:val="0"/>
          <w:numId w:val="27"/>
        </w:numPr>
        <w:spacing w:after="0" w:line="240" w:lineRule="auto"/>
        <w:jc w:val="both"/>
        <w:rPr>
          <w:i/>
        </w:rPr>
      </w:pPr>
      <w:r w:rsidRPr="009C70A8">
        <w:rPr>
          <w:i/>
        </w:rPr>
        <w:t>Заполняются только те категории, по которым ваш</w:t>
      </w:r>
      <w:r>
        <w:rPr>
          <w:i/>
        </w:rPr>
        <w:t>а организация оказывает услуги.</w:t>
      </w:r>
    </w:p>
    <w:p w:rsidR="00C87301" w:rsidRDefault="00C87301" w:rsidP="00C87301">
      <w:pPr>
        <w:pStyle w:val="a8"/>
        <w:numPr>
          <w:ilvl w:val="0"/>
          <w:numId w:val="27"/>
        </w:numPr>
        <w:spacing w:after="0" w:line="240" w:lineRule="auto"/>
        <w:ind w:left="284" w:firstLine="76"/>
        <w:jc w:val="both"/>
        <w:rPr>
          <w:i/>
        </w:rPr>
      </w:pPr>
      <w:r w:rsidRPr="009C70A8">
        <w:rPr>
          <w:i/>
        </w:rPr>
        <w:t>Если стоимость оказываемых вашей организацией услуг одинакова для всех категорий дел, то заполняется таблица только для первой категории и ставится «Да» в графе «Стоимость услуг одинакова для всех ка</w:t>
      </w:r>
      <w:r>
        <w:rPr>
          <w:i/>
        </w:rPr>
        <w:t>тегорий споров</w:t>
      </w:r>
      <w:r w:rsidRPr="009C70A8">
        <w:rPr>
          <w:i/>
        </w:rPr>
        <w:t>»</w:t>
      </w:r>
      <w:r>
        <w:rPr>
          <w:i/>
        </w:rPr>
        <w:t>.</w:t>
      </w:r>
    </w:p>
    <w:p w:rsidR="005850CF" w:rsidRPr="009C70A8" w:rsidRDefault="00230365" w:rsidP="00C87301">
      <w:pPr>
        <w:pStyle w:val="a8"/>
        <w:numPr>
          <w:ilvl w:val="0"/>
          <w:numId w:val="27"/>
        </w:numPr>
        <w:spacing w:after="0" w:line="240" w:lineRule="auto"/>
        <w:ind w:left="284" w:firstLine="76"/>
        <w:jc w:val="both"/>
        <w:rPr>
          <w:i/>
        </w:rPr>
      </w:pPr>
      <w:r>
        <w:rPr>
          <w:i/>
        </w:rPr>
        <w:t>Размер гонорара успеха указывается в % от суммы исковых требований (возможно указание интервала)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799" w:rsidRDefault="00745799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799" w:rsidRDefault="00745799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799" w:rsidRDefault="00745799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EA1" w:rsidRDefault="00087EA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799" w:rsidRDefault="00745799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799" w:rsidRDefault="00745799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  <w:gridCol w:w="709"/>
      </w:tblGrid>
      <w:tr w:rsidR="00C87301" w:rsidRPr="008344BF" w:rsidTr="0028423E">
        <w:tc>
          <w:tcPr>
            <w:tcW w:w="8647" w:type="dxa"/>
          </w:tcPr>
          <w:p w:rsidR="00C87301" w:rsidRPr="00410F06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7301" w:rsidRPr="008344BF" w:rsidRDefault="00C87301" w:rsidP="00284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087EA1" w:rsidRPr="00347633" w:rsidTr="0028423E">
        <w:tc>
          <w:tcPr>
            <w:tcW w:w="8647" w:type="dxa"/>
          </w:tcPr>
          <w:p w:rsidR="00087EA1" w:rsidRPr="009C70A8" w:rsidRDefault="00087EA1" w:rsidP="00087E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0A8">
              <w:rPr>
                <w:b/>
                <w:sz w:val="24"/>
                <w:szCs w:val="24"/>
              </w:rPr>
              <w:t xml:space="preserve">Стоимость услуг </w:t>
            </w:r>
            <w:r>
              <w:rPr>
                <w:b/>
                <w:sz w:val="24"/>
                <w:szCs w:val="24"/>
              </w:rPr>
              <w:t>одинакова для всех категорий споров в государственных арбитражных судах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6977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6891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087EA1" w:rsidRPr="00347633" w:rsidRDefault="00087EA1" w:rsidP="00087EA1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1: Недвижимость/строительство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арбитражный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суд с требованием о взыскании 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 неустойки за нарушение сроков выполнения работ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договору субподряда. Между клиентом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(подрядчик) и ответчиком (субподрядчик) был заключен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договор 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подряда от 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условиям которого субподрядчик обязался выполнить работы по изготовлению, доставке и монтажу оконных блоков, откосов на объектах недвижимости. Общая стоимость работ по договору составила </w:t>
      </w:r>
      <w:r w:rsidR="006C47FC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рублей. Однако в установленный договором срок работы субподрядчиком выполнены не были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Ответчик претензии не признаёт, указы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ая</w:t>
      </w:r>
      <w:r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просрочку по передаче подрядчиком всех необходимых документов для выполнения работ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Pr="0005580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  <w:r w:rsidR="00055800" w:rsidRPr="0028423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945486" w:rsidTr="005850CF">
        <w:tc>
          <w:tcPr>
            <w:tcW w:w="704" w:type="dxa"/>
          </w:tcPr>
          <w:p w:rsidR="00945486" w:rsidRDefault="00945486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45486" w:rsidRDefault="00945486" w:rsidP="00945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945486" w:rsidRDefault="005850CF" w:rsidP="00945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в </w:t>
            </w:r>
            <w:r w:rsidR="00945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  <w:p w:rsidR="005850CF" w:rsidRDefault="005850CF" w:rsidP="009454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945486" w:rsidTr="005850CF">
        <w:tc>
          <w:tcPr>
            <w:tcW w:w="704" w:type="dxa"/>
          </w:tcPr>
          <w:p w:rsidR="00945486" w:rsidRPr="00945486" w:rsidRDefault="00945486" w:rsidP="00C873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9" w:type="dxa"/>
          </w:tcPr>
          <w:p w:rsidR="00945486" w:rsidRPr="005850CF" w:rsidRDefault="00945486" w:rsidP="00C873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применим гонора успеха в дополнение </w:t>
            </w:r>
            <w:r w:rsidR="005850CF"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фиксированному вознаграждению</w:t>
            </w:r>
            <w:r w:rsid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945486" w:rsidRDefault="00945486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5486" w:rsidTr="005850CF">
        <w:tc>
          <w:tcPr>
            <w:tcW w:w="704" w:type="dxa"/>
          </w:tcPr>
          <w:p w:rsidR="00945486" w:rsidRPr="00945486" w:rsidRDefault="00945486" w:rsidP="00C873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9" w:type="dxa"/>
          </w:tcPr>
          <w:p w:rsidR="00945486" w:rsidRDefault="005850CF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945486" w:rsidRDefault="00945486" w:rsidP="00C8730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5486" w:rsidRDefault="00945486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5486" w:rsidRDefault="00945486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2: Налоговые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требованием к Инспекции Федеральной налоговой службы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 Н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алоговым органом была проведена камеральная налоговая проверка на основе первой уточненной налоговой декларации общества по НДС за 1 квартал 201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года. По итогам камеральной налоговой проверки налоговым органом в отношении общества было вынесено Решение об отказе в возмещении частично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суммы налога на добавленную стоимость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размере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10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 000 000 рублей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, заявленной к возмещению. В указанном Решении налоговый орган указал на то, что Общество необоснованно применяло освобождение от уплаты НДС, предусмотренное в пп. 12.2 п. 2 ст. 149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Налогового кодекса Российской Федерации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230365" w:rsidTr="00BB2578">
        <w:tc>
          <w:tcPr>
            <w:tcW w:w="704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230365" w:rsidTr="00BB2578">
        <w:tc>
          <w:tcPr>
            <w:tcW w:w="704" w:type="dxa"/>
          </w:tcPr>
          <w:p w:rsidR="00230365" w:rsidRPr="00945486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230365" w:rsidRPr="005850CF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365" w:rsidTr="00BB2578">
        <w:tc>
          <w:tcPr>
            <w:tcW w:w="704" w:type="dxa"/>
          </w:tcPr>
          <w:p w:rsidR="00230365" w:rsidRPr="00945486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3: Корпоративные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 w:rsidRPr="00BA22CB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 в арбитражный суд с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иском о признании недействительным договора купли-продажи недвижимого и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мущества, заключенного между Клиентом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Ответчиком, и применении последствий недействительност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и сделки в виде возврата Клиенту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недвижимого имущества. В соответствии с заключенным договором купли-продажи цена недвижимого имущества составила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200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 В обоснование требований Клиент указывает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то, что спорное имущество было отчуждено после незаконной смены состава участников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последовавшей за этим нез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аконной сменой директора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Также, по мнению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, оспарива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емая сделка является для Клиента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крупной сделкой, которая заключена без одобрения участниками общества, а кроме того, что сделка заключена от имени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неуполномоченным лицом.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230365" w:rsidTr="00BB2578">
        <w:tc>
          <w:tcPr>
            <w:tcW w:w="704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230365" w:rsidRDefault="00230365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230365" w:rsidTr="00BB2578">
        <w:tc>
          <w:tcPr>
            <w:tcW w:w="704" w:type="dxa"/>
          </w:tcPr>
          <w:p w:rsidR="00230365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0365"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230365" w:rsidRPr="005850CF" w:rsidRDefault="00230365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0365" w:rsidTr="00BB2578">
        <w:tc>
          <w:tcPr>
            <w:tcW w:w="704" w:type="dxa"/>
          </w:tcPr>
          <w:p w:rsidR="00230365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30365"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230365" w:rsidRDefault="00230365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365" w:rsidRDefault="00230365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4: Финансовые/банковские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Коммерческому банку требуются услуги по обращению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арбитражный суд с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иском к 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Обществу с ограниченно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й ответственностью о взыскании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10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00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0 000 руб. 00 коп. в счет имущественных потерь по договору эквайринга.</w:t>
      </w:r>
      <w:r w:rsidR="00D13218" w:rsidRPr="009D5AFC">
        <w:t xml:space="preserve"> </w:t>
      </w:r>
      <w:r w:rsidR="00D13218">
        <w:rPr>
          <w:i/>
        </w:rPr>
        <w:t>Д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оговор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, заключенный между сторонами,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содержит положение о том, что операция пр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изнается недействительной, если 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проведенная операция будет объявлена эмитентом и/или платежной системой недействительной, а денежные средства в таком случае подлежат возврату держателю карты. В период с 01.0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01.0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ством были совершены операции с 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использованием платежных карт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D13218" w:rsidRPr="009D5AF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часть из которых впоследствии были признаны платежной системой недействительными. Однако Общество отказалось возмещать истцу стоимость операций, признанных системой недействительными.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5: Интеллектуальная собственность</w:t>
      </w:r>
    </w:p>
    <w:p w:rsidR="00C87301" w:rsidRPr="009617B8" w:rsidRDefault="00C87301" w:rsidP="00D1321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 w:rsidR="00087E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прекращении использования фирменного наименования.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Клиенту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стало известно о том, что ответчиком использовано фирменное наименование, тождественное фирменному наименованию истца или сходного с ним до степени смешения, в отношении видов деятельности, аналогичных видам деятельности, осуществляемым Истцом.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 указывает, что был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зарегистрирован в Едином государственном реестре юридических лиц 01.06.1996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Ответчик был зарегистрирован в Едином государственном реестре юридических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лиц позже Клиента, а именно 0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 Клиент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считает, что своими действиями ответчик нарушил исключительное право на фирменное наименование, принадлежащее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410370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6: </w:t>
      </w:r>
      <w:r w:rsidRPr="004A635C">
        <w:rPr>
          <w:rFonts w:ascii="Times New Roman" w:eastAsia="Times New Roman" w:hAnsi="Times New Roman"/>
          <w:b/>
          <w:sz w:val="24"/>
          <w:szCs w:val="24"/>
          <w:lang w:eastAsia="ru-RU"/>
        </w:rPr>
        <w:t>Взыскание задолженности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арбитражный суд с требованием о взыскании задолженности по договору поставки в размере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00 000 рублей и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00 000 рублей неустойки.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М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ежду ответчиком и поставщиком был заключен договор поставки нефтепродуктов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01.06.201</w:t>
      </w:r>
      <w:r w:rsidR="00087EA1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соответствии с которым поставщик передал, а ответчик принял нефтепродукты, что подтверждается подписанной между сторонами товарной накладной. Ответчик не произвел своевременную оплату товара, вследствие чего поставщик (цедент) 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передал прав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о требования задолженности Клиенту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(цессионарий) по договору уступки требования (цессии) от 01.09.201</w:t>
      </w:r>
      <w:r w:rsidR="004A5410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о чем ответчик был уведомлен </w:t>
      </w:r>
      <w:r w:rsidR="004A5410">
        <w:rPr>
          <w:rFonts w:ascii="Times New Roman" w:eastAsia="Times New Roman" w:hAnsi="Times New Roman"/>
          <w:i/>
          <w:sz w:val="24"/>
          <w:szCs w:val="24"/>
          <w:lang w:eastAsia="ru-RU"/>
        </w:rPr>
        <w:t>01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.09.201</w:t>
      </w:r>
      <w:r w:rsidR="004A5410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87301" w:rsidRPr="0015616B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87301" w:rsidRPr="00D761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7: Банкротство (в части субсидиарной ответственности)</w:t>
      </w:r>
    </w:p>
    <w:p w:rsidR="00C87301" w:rsidRPr="006A47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Защита участника Общества от 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привлечении к субсидиарной ответственности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по обязательствам Общества на всю сумму непогашенных требований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иску конкурсного управляющего. В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отношении Общества открыта процедура конкурсного производства. 10.01.201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Обществом был заключен договор займа на сумму 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0 000 000 рублей с Займодавцем 1. 01.02.201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Общество заключило еще один договор займа на сумму 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30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 с Займодавцем 2. Срок исполнения обязанностей по возврату задолженности по договорам займа наступил 31.12.201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, однако обязанности Обществом исполнены не были. Позже, 01.02.201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6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>, между Обществом и коммерческим банком был заключен кредитный договор на сумму 2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0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рублей. Денежные средства, полученные по кредитному договору Обществом также не были возвращены. Кроме того, начиная с 01.01.201</w:t>
      </w:r>
      <w:r w:rsidR="00111AFC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D13218" w:rsidRPr="006A47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 Общество перестало исполнять обязанности по предоставлению бухгалтерской отчетности и по оплате налогов, а также по оплате заработной платы работникам Общества.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интерес</w:t>
            </w:r>
            <w:r w:rsidR="00282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заказчика в арбитражном суде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0633CE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7597" w:rsidRDefault="00E17597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Категория 8: Административные споры</w:t>
      </w:r>
    </w:p>
    <w:p w:rsidR="00C87301" w:rsidRPr="00336247" w:rsidRDefault="00C87301" w:rsidP="00B2458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</w:t>
      </w:r>
      <w:r w:rsidRPr="00D761DF">
        <w:rPr>
          <w:rFonts w:ascii="Times New Roman" w:eastAsia="Times New Roman" w:hAnsi="Times New Roman"/>
          <w:b/>
          <w:sz w:val="24"/>
          <w:szCs w:val="24"/>
          <w:lang w:eastAsia="ru-RU"/>
        </w:rPr>
        <w:t>дела: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3218" w:rsidRPr="00753F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Клиенту требуются услуги по обращению в арбитражный суд с заявлением о признании незаконным решения антимонопольного органа, которым в действиях заказчика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(государственного органа) </w:t>
      </w:r>
      <w:r w:rsidR="00D13218" w:rsidRPr="00753FA2">
        <w:rPr>
          <w:rFonts w:ascii="Times New Roman" w:eastAsia="Times New Roman" w:hAnsi="Times New Roman"/>
          <w:i/>
          <w:sz w:val="24"/>
          <w:szCs w:val="24"/>
          <w:lang w:eastAsia="ru-RU"/>
        </w:rPr>
        <w:t>было установлено нарушение законодательства о контрактной системе. Решение принято по результатам рассмотрения жалобы одного из участников аукциона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(сумма лота – 100 млн руб.)</w:t>
      </w:r>
      <w:r w:rsidR="00D13218" w:rsidRPr="00753FA2">
        <w:rPr>
          <w:rFonts w:ascii="Times New Roman" w:eastAsia="Times New Roman" w:hAnsi="Times New Roman"/>
          <w:i/>
          <w:sz w:val="24"/>
          <w:szCs w:val="24"/>
          <w:lang w:eastAsia="ru-RU"/>
        </w:rPr>
        <w:t>, а такое нарушение выразилось в установлении излишних требований к описанию товаров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(измерительные приборы)</w:t>
      </w:r>
      <w:r w:rsidR="00D13218" w:rsidRPr="00753F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составе заявок на участие в аукционе помимо указания характеристик предполагаемого к поставке товара. По мнению заказчика, излишние требования не привели к недопуску к участию кого-либо из участников закупки, что не может быть расценено достаточным основанием для их квалификации в качестве нарушения.</w:t>
      </w: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55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D934C9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C87301" w:rsidRPr="00347633" w:rsidTr="006C47FC">
        <w:trPr>
          <w:trHeight w:val="340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Первой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Апелляционной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Кассационной инстанции 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E17597" w:rsidTr="00BB2578">
        <w:tc>
          <w:tcPr>
            <w:tcW w:w="704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:rsidR="00E17597" w:rsidRDefault="00E17597" w:rsidP="00BB25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379" w:type="dxa"/>
          </w:tcPr>
          <w:p w:rsidR="00E17597" w:rsidRPr="005850CF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/почасовой оплате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17597" w:rsidTr="00BB2578">
        <w:tc>
          <w:tcPr>
            <w:tcW w:w="704" w:type="dxa"/>
          </w:tcPr>
          <w:p w:rsidR="00E17597" w:rsidRPr="00945486" w:rsidRDefault="00E17597" w:rsidP="00BB257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379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E17597" w:rsidRDefault="00E17597" w:rsidP="00BB257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7597" w:rsidRDefault="00E17597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0"/>
        <w:gridCol w:w="567"/>
        <w:gridCol w:w="628"/>
      </w:tblGrid>
      <w:tr w:rsidR="00C87301" w:rsidRPr="008344BF" w:rsidTr="006C47FC">
        <w:tc>
          <w:tcPr>
            <w:tcW w:w="8200" w:type="dxa"/>
          </w:tcPr>
          <w:p w:rsidR="00C87301" w:rsidRPr="00410F06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111AFC" w:rsidRPr="00347633" w:rsidTr="006C47FC">
        <w:tc>
          <w:tcPr>
            <w:tcW w:w="8200" w:type="dxa"/>
          </w:tcPr>
          <w:p w:rsidR="00111AFC" w:rsidRPr="009C70A8" w:rsidRDefault="00111AFC" w:rsidP="00111A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0A8">
              <w:rPr>
                <w:b/>
                <w:sz w:val="24"/>
                <w:szCs w:val="24"/>
              </w:rPr>
              <w:t xml:space="preserve">Стоимость услуг </w:t>
            </w:r>
            <w:r>
              <w:rPr>
                <w:b/>
                <w:sz w:val="24"/>
                <w:szCs w:val="24"/>
              </w:rPr>
              <w:t>одинакова для всех категорий споров в судах общей юрисдикции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-93182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11AFC" w:rsidRPr="00347633" w:rsidRDefault="00111AFC" w:rsidP="00111A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48745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111AFC" w:rsidRPr="00347633" w:rsidRDefault="00111AFC" w:rsidP="00111A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1: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Связанные с землепользованием и жилищным законодательством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="00D13218" w:rsidRPr="00753FA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(управляющей компании) требуются услуги по обращению в суд с исковыми требованиями к жильцу жилого дома об обязании последнего обеспечить доступ в принадлежащее ему на праве собственности жилое помещение для выполнения работ по капитальному ремонту дома, в том числе для замены стояков водоснабжения. Ответчик в доступе в принадлежащее ему жилое помещение отказывает. Выполнение работ по капитальному ремонту дома без доступа в это жилое помещение невозможно.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2: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споры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необходимо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признать незаконным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увольнение с занимаемой должности, признать срочный трудово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й договор, заключенный между ним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ответчиком, заключенным на неоп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ределенный срок, восстановить его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работе в занимаемой долж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ности, взыскать с ответчика в его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пользу заработную плату за период вынужденного прогула, компенсацию морального вреда в размере 100 000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 В обоснование требований Клиент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указ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ывает, что устроился на работу к ответчику,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 заключен срочный трудовой договор от 01.0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 сроком действия до 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31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12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 Клиент не был заблаговременно предупрежден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 прекращении трудового договора в связи с истечением срока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его действия и после 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31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12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продолжил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работу. Однако 01.09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работодателем был издан приказ о прек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ращении трудового договора</w:t>
      </w:r>
      <w:r w:rsidR="00D13218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соответствии с пунктом 2 части первой статьи 77 Трудового кодекса Российской Федерации в связи с истечением срока трудового договора.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Категория 3: О защите прав потребителей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приобрел 31.10.201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 официального дилера автомобиль стоимостью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 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50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>0 000 руб. Гарантийный срок на указанный автомобиль составляет 36 месяц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ев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либо 100 000 км пробега. В ходе эксплуатации автомобиля обнаружилось нарушение ЛКП кузова, выразившееся в растрескивании ЛКП и выступившей наружу коррозии в местах стыков панели крыши и стоек кузова, а также коррози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и панели дверей в районе стекол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Выявленный недостаток был устранен 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по гарантии в сентябре 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года, однако по истечении непродолжительного времени эксплуатации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автомобиля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вновь обнаружились признаки начавшегося разрушения ЛКП и появление коррозии в местах, которые уже подвергались ремонту - стыки панели крыши и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стоек кузова. На обращение Клиента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официальному дилеру ему было предложено вновь произвести гарантийный ремонт указанных недостатков. Поскольку в автомобиле присутствует недостаток, проявившийся вновь после его устранения, 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01.04.201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D13218" w:rsidRPr="00D761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обратился с претензией к заводу-изготовителю о замене автомобиля на аналогичный, которая удовлетворена не была</w:t>
      </w:r>
      <w:r w:rsidR="00D13218">
        <w:rPr>
          <w:rFonts w:ascii="Times New Roman" w:eastAsia="Times New Roman" w:hAnsi="Times New Roman"/>
          <w:i/>
          <w:sz w:val="24"/>
          <w:szCs w:val="24"/>
          <w:lang w:eastAsia="ru-RU"/>
        </w:rPr>
        <w:t>, в связи с чем Клиенту потребовались услуги по представлению (защите) законных интересов  в суде.</w:t>
      </w:r>
    </w:p>
    <w:p w:rsidR="00C87301" w:rsidRPr="00D761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87301" w:rsidRPr="00D761DF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F52" w:rsidRDefault="00E97F52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F52" w:rsidRDefault="00E97F52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4: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О возмещении ущерба жизни, здоровью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требуются услуги по обращению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суд с исковым заявлением о возмещении ущерба здоровью, причиненному в результате дорожно-транспортного происше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ствия. Клиент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(пешеход) переходил проезжую часть слева направо, по регулируемому пешеходному переходу по ходу движения автомобиля. Ответчик, управляя технически исправным автомобилем, не снизил скорость и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останови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ся перед пешеходным переходом, чтобы пропустить пешехода, и совершил наезд на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Клиента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В результате ДТП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получил телесные повреждения и был госпитализирован.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просит суд взыскать с ответчика возмещение материального ущерба в размере 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50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0 000 рублей и компенсацию морального вреда 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E97F52" w:rsidRPr="00BA1748">
        <w:rPr>
          <w:rFonts w:ascii="Times New Roman" w:eastAsia="Times New Roman" w:hAnsi="Times New Roman"/>
          <w:i/>
          <w:sz w:val="24"/>
          <w:szCs w:val="24"/>
          <w:lang w:eastAsia="ru-RU"/>
        </w:rPr>
        <w:t>00 000 рублей.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P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тличается от рублей, то укажите,</w:t>
      </w:r>
      <w:r w:rsidR="00BB076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768" w:rsidRDefault="00BB0768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5: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взыскании сумм по договору займа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, кредитному договору</w:t>
      </w:r>
    </w:p>
    <w:p w:rsidR="00C87301" w:rsidRPr="00AC0F94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Пример дела:</w:t>
      </w:r>
      <w:r w:rsidRPr="00AC0F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взыскание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от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ветчика долга по расписке. Клиент 01.05.201</w:t>
      </w:r>
      <w:r w:rsidR="000C7843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>передал ответчику в до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лг денежные средства в размере 3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000 000 рублей, что подтверждается распиской, собственноручно написанной ответчиком. Со слов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>, ответчик обязался верну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ть указанную сумму до 01.05.201</w:t>
      </w:r>
      <w:r w:rsidR="007D3E17" w:rsidRPr="007D3E17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а также выплатить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проценты за пользование денежными средствами в размере 10 % годовых. Однако указанные денежные средства ответчик в срок не верну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л, на досудебную претензию Клиента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е ответил. Ответчик наличие долга не признает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утверждает,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что денег от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 получал, а предъявленная расписка в получении денежных средств от 01.05.201</w:t>
      </w:r>
      <w:r w:rsidR="007D3E17" w:rsidRPr="007D3E17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написана не его рукой.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768" w:rsidRDefault="00BB0768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6: </w:t>
      </w:r>
      <w:r w:rsidRPr="00336247">
        <w:rPr>
          <w:rFonts w:ascii="Times New Roman" w:eastAsia="Times New Roman" w:hAnsi="Times New Roman"/>
          <w:b/>
          <w:sz w:val="24"/>
          <w:szCs w:val="24"/>
          <w:lang w:eastAsia="ru-RU"/>
        </w:rPr>
        <w:t>Семейные и наследственные дела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дела: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Клиенту требуется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признать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недействительным брачн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ый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договор и призна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ть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прав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собственности н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а долю в наследстве. Клиент указывает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>, что он, являясь наследником своего умершего отца, узнал о том, что п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ред смертью наследодателем был заключен брачный контракт с гражданкой РФ, по условиям которого вся предполагаемая наследственная масса (объект недвижимости) переходила в собственность супруге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умершего полностью. Клиент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ссыла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ется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то, что сторона брачного контракта (умерший отец) в период его составления лечился от алкогольной зависимости, осуществляя при этом медицинские процедуры, которые, по мнению истца, повлияли на способность умершего понимать значение своих действий и возможность осознанно распор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яжаться имуществом. Ответчик требования не признает, указывая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что на момент подписания брачного договора отец </w:t>
      </w:r>
      <w:r w:rsidR="00E97F52">
        <w:rPr>
          <w:rFonts w:ascii="Times New Roman" w:eastAsia="Times New Roman" w:hAnsi="Times New Roman"/>
          <w:i/>
          <w:sz w:val="24"/>
          <w:szCs w:val="24"/>
          <w:lang w:eastAsia="ru-RU"/>
        </w:rPr>
        <w:t>Клиента</w:t>
      </w:r>
      <w:r w:rsidR="00E97F52" w:rsidRPr="00AC0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был в ясном уме и твердой памяти.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C87301" w:rsidRPr="00347633" w:rsidTr="006C47FC">
        <w:trPr>
          <w:trHeight w:val="381"/>
        </w:trPr>
        <w:tc>
          <w:tcPr>
            <w:tcW w:w="747" w:type="dxa"/>
          </w:tcPr>
          <w:p w:rsidR="00C87301" w:rsidRPr="00C02400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87301" w:rsidRPr="00347633" w:rsidTr="006C47FC">
        <w:trPr>
          <w:trHeight w:val="231"/>
        </w:trPr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Апелляционной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7301" w:rsidRPr="00347633" w:rsidTr="006C47FC">
        <w:tc>
          <w:tcPr>
            <w:tcW w:w="747" w:type="dxa"/>
          </w:tcPr>
          <w:p w:rsidR="00C87301" w:rsidRPr="00347633" w:rsidRDefault="00C87301" w:rsidP="006C4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088" w:type="dxa"/>
          </w:tcPr>
          <w:p w:rsidR="00C87301" w:rsidRPr="00347633" w:rsidRDefault="00C87301" w:rsidP="006C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Кассационной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C87301" w:rsidRPr="00B3508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87301" w:rsidRPr="00336247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C87301" w:rsidRPr="00C02400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да, то на сколько процентов)?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C87301" w:rsidTr="006C47FC">
        <w:trPr>
          <w:trHeight w:val="285"/>
        </w:trPr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иска выше 100</w:t>
            </w: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87301" w:rsidTr="006C47FC">
        <w:tc>
          <w:tcPr>
            <w:tcW w:w="421" w:type="dxa"/>
          </w:tcPr>
          <w:p w:rsidR="00C87301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C87301" w:rsidRPr="00864BEF" w:rsidRDefault="00C87301" w:rsidP="006C47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C87301" w:rsidRPr="00B3508F" w:rsidRDefault="00C87301" w:rsidP="006C47F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AFC" w:rsidRDefault="00111AFC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Конфиденциальность</w:t>
      </w:r>
    </w:p>
    <w:p w:rsidR="00111AFC" w:rsidRPr="00C34080" w:rsidRDefault="00111AFC" w:rsidP="00C873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C87301" w:rsidRPr="008344BF" w:rsidTr="006C47FC">
        <w:tc>
          <w:tcPr>
            <w:tcW w:w="8609" w:type="dxa"/>
            <w:vMerge w:val="restart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C87301" w:rsidRPr="008344BF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C87301" w:rsidRPr="00347633" w:rsidTr="006C47FC">
        <w:tc>
          <w:tcPr>
            <w:tcW w:w="8609" w:type="dxa"/>
            <w:vMerge/>
          </w:tcPr>
          <w:p w:rsidR="00C87301" w:rsidRPr="00347633" w:rsidRDefault="00C87301" w:rsidP="006C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C87301" w:rsidRPr="00347633" w:rsidRDefault="00C87301" w:rsidP="006C47F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C87301" w:rsidRPr="00EC589D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  » _____________ 201_ г.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3F6" w:rsidRDefault="000E03F6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:rsidR="00C87301" w:rsidRDefault="00C87301" w:rsidP="00C87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68C" w:rsidRDefault="002C068C"/>
    <w:sectPr w:rsidR="002C068C" w:rsidSect="00C8730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31C"/>
    <w:multiLevelType w:val="hybridMultilevel"/>
    <w:tmpl w:val="86BAF54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5E4245"/>
    <w:multiLevelType w:val="multilevel"/>
    <w:tmpl w:val="3C12E55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 w15:restartNumberingAfterBreak="0">
    <w:nsid w:val="05F074CA"/>
    <w:multiLevelType w:val="hybridMultilevel"/>
    <w:tmpl w:val="9A46013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BC0D93"/>
    <w:multiLevelType w:val="hybridMultilevel"/>
    <w:tmpl w:val="E60AB166"/>
    <w:lvl w:ilvl="0" w:tplc="4B58E2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3814"/>
    <w:multiLevelType w:val="hybridMultilevel"/>
    <w:tmpl w:val="2CA4E9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D036F0F"/>
    <w:multiLevelType w:val="multilevel"/>
    <w:tmpl w:val="B850836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F2D"/>
    <w:multiLevelType w:val="hybridMultilevel"/>
    <w:tmpl w:val="6342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C0386"/>
    <w:multiLevelType w:val="hybridMultilevel"/>
    <w:tmpl w:val="CA3A8884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15B"/>
    <w:multiLevelType w:val="hybridMultilevel"/>
    <w:tmpl w:val="A926C6C0"/>
    <w:lvl w:ilvl="0" w:tplc="42FC4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C068CB"/>
    <w:multiLevelType w:val="hybridMultilevel"/>
    <w:tmpl w:val="DC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3E2"/>
    <w:multiLevelType w:val="hybridMultilevel"/>
    <w:tmpl w:val="C0A03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C5E04"/>
    <w:multiLevelType w:val="hybridMultilevel"/>
    <w:tmpl w:val="F8FC66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E805F4"/>
    <w:multiLevelType w:val="hybridMultilevel"/>
    <w:tmpl w:val="38D0FC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62D51E3"/>
    <w:multiLevelType w:val="hybridMultilevel"/>
    <w:tmpl w:val="91AE2F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382213"/>
    <w:multiLevelType w:val="hybridMultilevel"/>
    <w:tmpl w:val="F742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0AEB"/>
    <w:multiLevelType w:val="hybridMultilevel"/>
    <w:tmpl w:val="0D52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F2D5A"/>
    <w:multiLevelType w:val="hybridMultilevel"/>
    <w:tmpl w:val="28EA09A8"/>
    <w:lvl w:ilvl="0" w:tplc="D7D0EA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4FB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6C5C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FD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C42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C6E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7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E1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CC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B76C4"/>
    <w:multiLevelType w:val="hybridMultilevel"/>
    <w:tmpl w:val="14148B8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1A85473"/>
    <w:multiLevelType w:val="hybridMultilevel"/>
    <w:tmpl w:val="5936F2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CAC"/>
    <w:multiLevelType w:val="hybridMultilevel"/>
    <w:tmpl w:val="2AC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257"/>
    <w:multiLevelType w:val="multilevel"/>
    <w:tmpl w:val="3A80B8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 w15:restartNumberingAfterBreak="0">
    <w:nsid w:val="584C1AFD"/>
    <w:multiLevelType w:val="hybridMultilevel"/>
    <w:tmpl w:val="30C2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B5BC2"/>
    <w:multiLevelType w:val="hybridMultilevel"/>
    <w:tmpl w:val="D1B0D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5341A"/>
    <w:multiLevelType w:val="hybridMultilevel"/>
    <w:tmpl w:val="205E20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7A1BFD"/>
    <w:multiLevelType w:val="hybridMultilevel"/>
    <w:tmpl w:val="B93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72067"/>
    <w:multiLevelType w:val="hybridMultilevel"/>
    <w:tmpl w:val="7FE033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4E07628"/>
    <w:multiLevelType w:val="hybridMultilevel"/>
    <w:tmpl w:val="53122A9E"/>
    <w:lvl w:ilvl="0" w:tplc="75CC7F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04CE9"/>
    <w:multiLevelType w:val="hybridMultilevel"/>
    <w:tmpl w:val="32207366"/>
    <w:lvl w:ilvl="0" w:tplc="B8E00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32B7"/>
    <w:multiLevelType w:val="hybridMultilevel"/>
    <w:tmpl w:val="8ABE3A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19"/>
  </w:num>
  <w:num w:numId="5">
    <w:abstractNumId w:val="22"/>
  </w:num>
  <w:num w:numId="6">
    <w:abstractNumId w:val="23"/>
  </w:num>
  <w:num w:numId="7">
    <w:abstractNumId w:val="26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8"/>
  </w:num>
  <w:num w:numId="13">
    <w:abstractNumId w:val="1"/>
  </w:num>
  <w:num w:numId="14">
    <w:abstractNumId w:val="21"/>
  </w:num>
  <w:num w:numId="15">
    <w:abstractNumId w:val="5"/>
  </w:num>
  <w:num w:numId="16">
    <w:abstractNumId w:val="27"/>
  </w:num>
  <w:num w:numId="17">
    <w:abstractNumId w:val="9"/>
  </w:num>
  <w:num w:numId="18">
    <w:abstractNumId w:val="8"/>
  </w:num>
  <w:num w:numId="19">
    <w:abstractNumId w:val="11"/>
  </w:num>
  <w:num w:numId="20">
    <w:abstractNumId w:val="17"/>
  </w:num>
  <w:num w:numId="21">
    <w:abstractNumId w:val="16"/>
  </w:num>
  <w:num w:numId="22">
    <w:abstractNumId w:val="24"/>
  </w:num>
  <w:num w:numId="23">
    <w:abstractNumId w:val="29"/>
  </w:num>
  <w:num w:numId="24">
    <w:abstractNumId w:val="14"/>
  </w:num>
  <w:num w:numId="25">
    <w:abstractNumId w:val="4"/>
  </w:num>
  <w:num w:numId="26">
    <w:abstractNumId w:val="0"/>
  </w:num>
  <w:num w:numId="27">
    <w:abstractNumId w:val="15"/>
  </w:num>
  <w:num w:numId="28">
    <w:abstractNumId w:val="25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01"/>
    <w:rsid w:val="00017C7A"/>
    <w:rsid w:val="00055800"/>
    <w:rsid w:val="000633CE"/>
    <w:rsid w:val="00064CCE"/>
    <w:rsid w:val="00087EA1"/>
    <w:rsid w:val="000B7CCD"/>
    <w:rsid w:val="000C7843"/>
    <w:rsid w:val="000E03F6"/>
    <w:rsid w:val="000E5551"/>
    <w:rsid w:val="00102259"/>
    <w:rsid w:val="00111AFC"/>
    <w:rsid w:val="00122D3E"/>
    <w:rsid w:val="001C2F9B"/>
    <w:rsid w:val="00230365"/>
    <w:rsid w:val="0023354F"/>
    <w:rsid w:val="00282185"/>
    <w:rsid w:val="0028423E"/>
    <w:rsid w:val="002A521E"/>
    <w:rsid w:val="002C068C"/>
    <w:rsid w:val="002E51BB"/>
    <w:rsid w:val="003F3995"/>
    <w:rsid w:val="003F4D5C"/>
    <w:rsid w:val="004976E5"/>
    <w:rsid w:val="004A5410"/>
    <w:rsid w:val="00556CE9"/>
    <w:rsid w:val="00567A70"/>
    <w:rsid w:val="00584AA7"/>
    <w:rsid w:val="005850CF"/>
    <w:rsid w:val="006C47FC"/>
    <w:rsid w:val="006C597E"/>
    <w:rsid w:val="0072022D"/>
    <w:rsid w:val="00745799"/>
    <w:rsid w:val="007D3E17"/>
    <w:rsid w:val="009438DB"/>
    <w:rsid w:val="00945486"/>
    <w:rsid w:val="009617B8"/>
    <w:rsid w:val="00987860"/>
    <w:rsid w:val="009F7B27"/>
    <w:rsid w:val="00B2458F"/>
    <w:rsid w:val="00BB0768"/>
    <w:rsid w:val="00BB2578"/>
    <w:rsid w:val="00C87301"/>
    <w:rsid w:val="00CC60FF"/>
    <w:rsid w:val="00D05F7B"/>
    <w:rsid w:val="00D13218"/>
    <w:rsid w:val="00D729E5"/>
    <w:rsid w:val="00DB67A7"/>
    <w:rsid w:val="00E03EEE"/>
    <w:rsid w:val="00E17597"/>
    <w:rsid w:val="00E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170D"/>
  <w15:docId w15:val="{7BA6507D-5368-4DF2-A734-E4AE89A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3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30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8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730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873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87301"/>
  </w:style>
  <w:style w:type="table" w:styleId="aa">
    <w:name w:val="Table Grid"/>
    <w:basedOn w:val="a1"/>
    <w:uiPriority w:val="59"/>
    <w:rsid w:val="00C8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301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87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bc.ru/rbc5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@veta.exp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2853-216D-4F29-953B-45E3CF63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Илья Жарский</cp:lastModifiedBy>
  <cp:revision>10</cp:revision>
  <dcterms:created xsi:type="dcterms:W3CDTF">2018-12-07T19:12:00Z</dcterms:created>
  <dcterms:modified xsi:type="dcterms:W3CDTF">2019-12-16T20:06:00Z</dcterms:modified>
</cp:coreProperties>
</file>