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D6" w:rsidRDefault="00B143D6" w:rsidP="0043608A">
      <w:pPr>
        <w:jc w:val="center"/>
      </w:pPr>
      <w:r>
        <w:t>ЗАКЛЮЧЕНИЕ  КВАЛИФИКАЦИОННОЙ КОМИССИИ</w:t>
      </w:r>
    </w:p>
    <w:p w:rsidR="00B143D6" w:rsidRDefault="00B143D6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B143D6" w:rsidRPr="00F130FF" w:rsidRDefault="00B143D6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12-10</w:t>
      </w:r>
      <w:r>
        <w:rPr>
          <w:b w:val="0"/>
          <w:lang w:val="en-US"/>
        </w:rPr>
        <w:t>/</w:t>
      </w:r>
      <w:r>
        <w:rPr>
          <w:b w:val="0"/>
        </w:rPr>
        <w:t>13</w:t>
      </w:r>
    </w:p>
    <w:p w:rsidR="00B143D6" w:rsidRDefault="00B143D6" w:rsidP="0043608A">
      <w:pPr>
        <w:tabs>
          <w:tab w:val="left" w:pos="3828"/>
        </w:tabs>
        <w:jc w:val="both"/>
      </w:pPr>
    </w:p>
    <w:p w:rsidR="00B143D6" w:rsidRDefault="00B143D6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B143D6" w:rsidRDefault="00B143D6" w:rsidP="0043608A">
      <w:pPr>
        <w:tabs>
          <w:tab w:val="left" w:pos="3828"/>
        </w:tabs>
        <w:jc w:val="both"/>
      </w:pPr>
    </w:p>
    <w:p w:rsidR="00B143D6" w:rsidRPr="00511386" w:rsidRDefault="00B143D6" w:rsidP="00511386">
      <w:pPr>
        <w:tabs>
          <w:tab w:val="left" w:pos="3828"/>
        </w:tabs>
        <w:jc w:val="both"/>
      </w:pPr>
      <w:r w:rsidRPr="00511386">
        <w:t>Квалификационная комиссия Адвокатской палаты Московской области в составе:</w:t>
      </w:r>
    </w:p>
    <w:p w:rsidR="00B143D6" w:rsidRPr="00511386" w:rsidRDefault="00B143D6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и.о. председателя комиссии Боровкова Ю.М.,</w:t>
      </w:r>
    </w:p>
    <w:p w:rsidR="00B143D6" w:rsidRPr="00511386" w:rsidRDefault="00B143D6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заместителей председателя комиссии Абрамовича М.А., Рублёва А.В.,</w:t>
      </w:r>
    </w:p>
    <w:p w:rsidR="00B143D6" w:rsidRPr="00511386" w:rsidRDefault="00B143D6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членов комиссии: Архипова А.В., Бабаянц Е.Е., Володиной С.И.,  Сергие</w:t>
      </w:r>
      <w:r>
        <w:t>нко А.И., Радькиной Н.В., Фомина</w:t>
      </w:r>
      <w:r w:rsidRPr="00511386">
        <w:t xml:space="preserve"> В.А.</w:t>
      </w:r>
      <w:r>
        <w:t>, Шамшурина Б.А.</w:t>
      </w:r>
    </w:p>
    <w:p w:rsidR="00B143D6" w:rsidRPr="00511386" w:rsidRDefault="00B143D6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 xml:space="preserve">при секретаре Никифорове А.В. </w:t>
      </w:r>
    </w:p>
    <w:p w:rsidR="00B143D6" w:rsidRPr="00EC6ED3" w:rsidRDefault="00B143D6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29.07.2013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Б.А.А.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М.М.В.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B143D6" w:rsidRDefault="00B143D6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B143D6" w:rsidRDefault="00B143D6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B143D6" w:rsidRDefault="00B143D6" w:rsidP="0043608A">
      <w:pPr>
        <w:tabs>
          <w:tab w:val="left" w:pos="3828"/>
        </w:tabs>
        <w:jc w:val="both"/>
        <w:rPr>
          <w:b/>
        </w:rPr>
      </w:pPr>
    </w:p>
    <w:p w:rsidR="00B143D6" w:rsidRDefault="00B143D6" w:rsidP="0074307F">
      <w:pPr>
        <w:ind w:firstLine="720"/>
        <w:jc w:val="both"/>
      </w:pPr>
      <w:r>
        <w:t xml:space="preserve">Как указано в жалобе, адвокат М.М.М. оказывала юридическую помощь гр. Б.А.А. с июня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не как адвокат, а как юрист, в суде выступала по доверенности, без ордера, без заключения письменного соглашения, не согласовала содержание искового заявления, не информировала о ходе судебного рассмотрения, не отвечала на телефонные звонки. В первоначальном исковом заявлении М.М.М. просила суд произвести раздел жилого дома между собственниками, признать за Б.А.А.  право собственности на часть жилого дома, прекратить право общей долевой собственности на жилой дом. В уточненном исковом заявлении требования аналогичные. В третьем заявлении о дополнении исковых требований, поданном 18 июля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день судебного заседания, адвокат М.М.М., по непонятным гр.Б.А.А. причинам и ничем не мотивируя, просила суд только прекратить право долевой собственности на жилой дом в связи с утратой объекта. Суд, согласившись с требованием адвоката, исковые требования удовлетворил. Адвокат М.М.М. не сообщила гр. Б.А.А. о принятом судом решении, не согласовала с ним дальнейшие процессуальные действия и тем самым лишила гр. Б.А.А., по его мнению, права на обжалование судебного решения, предала его интересы, злоупотребила своими правами доверенного лица. </w:t>
      </w:r>
    </w:p>
    <w:p w:rsidR="00B143D6" w:rsidRDefault="00B143D6" w:rsidP="00511386">
      <w:pPr>
        <w:ind w:firstLine="720"/>
        <w:jc w:val="both"/>
      </w:pPr>
      <w:r>
        <w:t>В жалобе ставится вопрос о принятии мер к адвокату.</w:t>
      </w:r>
    </w:p>
    <w:p w:rsidR="00B143D6" w:rsidRDefault="00B143D6" w:rsidP="0043608A">
      <w:pPr>
        <w:jc w:val="both"/>
      </w:pPr>
      <w:r>
        <w:t xml:space="preserve">           Доверитель Б.А.А. и адвокат М.М.М. в заседание Квалификационной комиссии не явились, в связи с чем дисциплинарное производство рассмотрено в ее отсутствие.</w:t>
      </w:r>
    </w:p>
    <w:p w:rsidR="00B143D6" w:rsidRDefault="00B143D6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</w:rPr>
        <w:t xml:space="preserve">Квалификационной комиссией исследовано (оглашено) </w:t>
      </w:r>
      <w:r w:rsidRPr="00C859F8">
        <w:rPr>
          <w:sz w:val="24"/>
          <w:szCs w:val="24"/>
        </w:rPr>
        <w:t xml:space="preserve">письменное </w:t>
      </w:r>
      <w:r>
        <w:rPr>
          <w:sz w:val="24"/>
          <w:szCs w:val="24"/>
        </w:rPr>
        <w:t>объяснение адвоката М.М.М., в котором она не отрицает факта оказания юридической помощи доверителю Б.А.А. без заключения соглашения, объясняя это тем, что у доверителя отсутствовали денежные средства «на оплату услуг адвоката», поэтому она пояснила доверителю Б.А.А. «что в таком случае я могу представлять его интересы в суде не как адвокат, а как представитель по доверенности» и не соглашается с доводами жалобы Б.А.А. о том, что она представила суду сфальсифицированные документы и позицию по делу всегда согласовывала с Б.А.А.</w:t>
      </w:r>
    </w:p>
    <w:p w:rsidR="00B143D6" w:rsidRDefault="00B143D6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исследованы (оглашены) следующие документы:</w:t>
      </w:r>
    </w:p>
    <w:p w:rsidR="00B143D6" w:rsidRDefault="00B143D6" w:rsidP="00201445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решения Мытищинского городского суда от 18.07.2012 г. из которого следует, что интересы Б.А.А. в судебном заседании, по доверенности, представляла адвокат М М.М.;</w:t>
      </w:r>
    </w:p>
    <w:p w:rsidR="00B143D6" w:rsidRDefault="00B143D6" w:rsidP="00201445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искового заявления, из которого следует, что М.М.М...являлась представителем по доверенности Б.А.А. и сама подписывала это исковое заявление.</w:t>
      </w:r>
    </w:p>
    <w:p w:rsidR="00B143D6" w:rsidRDefault="00B143D6" w:rsidP="00201445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уточнённого искового заявления с аналогичными вышеуказанным сведения о М.М.М. как представителе по доверенности Б.А.А.;</w:t>
      </w:r>
    </w:p>
    <w:p w:rsidR="00B143D6" w:rsidRDefault="00B143D6" w:rsidP="00201445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рукописного заявления об уточнении исковых требований, подписанного М.А.А.;</w:t>
      </w:r>
    </w:p>
    <w:p w:rsidR="00B143D6" w:rsidRDefault="00B143D6" w:rsidP="00201445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нотариально удостоверенной судебной доверенности, согласно которой Б.А.А. наделил М.М.М. полномочиями на представление его интересов в суде;</w:t>
      </w:r>
    </w:p>
    <w:p w:rsidR="00B143D6" w:rsidRDefault="00B143D6" w:rsidP="00201445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заявления М.М.М. о приобщении к материалам дела технического паспорта;</w:t>
      </w:r>
    </w:p>
    <w:p w:rsidR="00B143D6" w:rsidRPr="00E31640" w:rsidRDefault="00B143D6" w:rsidP="00CA39B7">
      <w:pPr>
        <w:pStyle w:val="BodyTextIndent"/>
        <w:tabs>
          <w:tab w:val="left" w:pos="709"/>
          <w:tab w:val="left" w:pos="3828"/>
        </w:tabs>
        <w:ind w:firstLine="0"/>
        <w:rPr>
          <w:szCs w:val="24"/>
        </w:rPr>
      </w:pPr>
      <w:r>
        <w:rPr>
          <w:sz w:val="24"/>
          <w:szCs w:val="24"/>
        </w:rPr>
        <w:t>- копия судебного запроса.</w:t>
      </w:r>
      <w:r w:rsidRPr="00C859F8">
        <w:rPr>
          <w:sz w:val="24"/>
          <w:szCs w:val="24"/>
        </w:rPr>
        <w:t xml:space="preserve"> </w:t>
      </w:r>
    </w:p>
    <w:p w:rsidR="00B143D6" w:rsidRDefault="00B143D6" w:rsidP="00CA39B7">
      <w:pPr>
        <w:pStyle w:val="NormalWeb"/>
        <w:ind w:firstLine="709"/>
        <w:jc w:val="both"/>
      </w:pPr>
      <w:r>
        <w:t>С учётом доводов жалобы, письменных объяснений адвоката и исследованных документов Квалификационная комиссия считает, что адвокатом М.М.М. допущены следующие нарушения законодательства об адвокатской деятельности и адвокатуре и норм профессиональной этики:</w:t>
      </w:r>
    </w:p>
    <w:p w:rsidR="00B143D6" w:rsidRDefault="00B143D6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 xml:space="preserve"> Федерального закона «Об адвокатской деятельности и адвокатуре в РФ»:</w:t>
      </w:r>
    </w:p>
    <w:p w:rsidR="00B143D6" w:rsidRDefault="00B143D6" w:rsidP="0043608A">
      <w:pPr>
        <w:pStyle w:val="BodyTextIndent"/>
        <w:numPr>
          <w:ilvl w:val="0"/>
          <w:numId w:val="2"/>
        </w:numPr>
        <w:tabs>
          <w:tab w:val="left" w:pos="3828"/>
        </w:tabs>
        <w:rPr>
          <w:sz w:val="24"/>
        </w:rPr>
      </w:pPr>
      <w:r>
        <w:rPr>
          <w:sz w:val="24"/>
        </w:rPr>
        <w:t>п.1 ст. 25, установившего, что адвокатская деятельность осуществляется на основе соглашения между адвокатом и доверителем, что подтверждается отсутствием соглашения об оказании юридической помощи.</w:t>
      </w:r>
    </w:p>
    <w:p w:rsidR="00B143D6" w:rsidRDefault="00B143D6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а также Кодекса профессиональной этики адвоката:</w:t>
      </w:r>
    </w:p>
    <w:p w:rsidR="00B143D6" w:rsidRDefault="00B143D6" w:rsidP="0043608A">
      <w:pPr>
        <w:pStyle w:val="NormalWeb"/>
        <w:numPr>
          <w:ilvl w:val="0"/>
          <w:numId w:val="2"/>
        </w:numPr>
        <w:jc w:val="both"/>
      </w:pPr>
      <w:r>
        <w:t>ч. 3 ст. 9, устанавливающей запрет на оказание адвокатом юридической услуг вне рамок адвокатской деятельности, поскольку адвокат М.М.М. в своих письменных объяснениях подтверждает, что в суде представляла интересы доверителя Б.А.А. «</w:t>
      </w:r>
      <w:r w:rsidRPr="0058096E">
        <w:t>не как адвокат, а как представитель по доверенности»</w:t>
      </w:r>
    </w:p>
    <w:p w:rsidR="00B143D6" w:rsidRDefault="00B143D6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этом Квалификационная комиссия считает надуманными и не основанными на действующем законодательстве мнение адвоката М.М.М. о том, что в случае отсутствия денежных средств у доверителя, она вправе оказывать юридическую помощь бесплатно не как адвокат, а как представитель по доверенности, поскольку бесплатная юридическая помощь оказывается адвокатами в порядке и на условиях, предусмотренных ст. 26 ФЗ «Об оказании юридической помощи бесплатно», ФЗ «О бесплатной юридической помощи в РФ», а также Порядком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поручению Совета АПМО (утв. Решением Совета АПМО № 4 от 11.12.2002 г.с изм и доп.).</w:t>
      </w:r>
    </w:p>
    <w:p w:rsidR="00B143D6" w:rsidRDefault="00B143D6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B143D6" w:rsidRDefault="00B143D6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B143D6" w:rsidRDefault="00B143D6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B143D6" w:rsidRDefault="00B143D6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B143D6" w:rsidRDefault="00B143D6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B143D6" w:rsidRPr="00A90731" w:rsidRDefault="00B143D6" w:rsidP="00A90731">
      <w:pPr>
        <w:pStyle w:val="NormalWeb"/>
        <w:numPr>
          <w:ilvl w:val="0"/>
          <w:numId w:val="2"/>
        </w:numPr>
        <w:tabs>
          <w:tab w:val="clear" w:pos="720"/>
          <w:tab w:val="left" w:pos="709"/>
          <w:tab w:val="left" w:pos="3828"/>
        </w:tabs>
        <w:ind w:right="119"/>
        <w:jc w:val="both"/>
      </w:pPr>
      <w:r>
        <w:t>о наличии в действиях (бездействии) адвоката М.М.М нарушения норм</w:t>
      </w:r>
      <w:r w:rsidRPr="007B3926">
        <w:rPr>
          <w:color w:val="FF0000"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адвоката, а также неисполнении или ненадлежащем исполнении им своих обязанностей перед доверителем Б.А.А., а именно п. 1 ст. 25 </w:t>
      </w:r>
      <w:r w:rsidRPr="00511B04">
        <w:t>Федерального закона «Об адвокатской деятельности и адвокатуре в РФ»</w:t>
      </w:r>
      <w:r>
        <w:t xml:space="preserve"> и </w:t>
      </w:r>
      <w:r w:rsidRPr="00511B04">
        <w:t>ч. 3 ст. 9</w:t>
      </w:r>
      <w:r>
        <w:t xml:space="preserve"> Кодекса профессиональной этики адвоката, выразившееся в оказании</w:t>
      </w:r>
      <w:r w:rsidRPr="00A90731">
        <w:t xml:space="preserve"> адвокатом юридической услуг вне рамок адвокатской деятел</w:t>
      </w:r>
      <w:r>
        <w:t>ьности (</w:t>
      </w:r>
      <w:r w:rsidRPr="00A90731">
        <w:t>представлял</w:t>
      </w:r>
      <w:r>
        <w:t>а интересы доверителя Б.</w:t>
      </w:r>
      <w:r w:rsidRPr="00A90731">
        <w:t>А.А. «не как адвокат, а как представитель по доверенности»</w:t>
      </w:r>
      <w:r>
        <w:t>) и осуществлении адвокатской деятельности без заключения соглашения об оказании юридической помощи.</w:t>
      </w:r>
    </w:p>
    <w:p w:rsidR="00B143D6" w:rsidRDefault="00B143D6" w:rsidP="00A90731">
      <w:pPr>
        <w:pStyle w:val="NormalWeb"/>
        <w:tabs>
          <w:tab w:val="left" w:pos="3828"/>
        </w:tabs>
        <w:ind w:left="360" w:right="119"/>
        <w:jc w:val="both"/>
      </w:pPr>
      <w:bookmarkStart w:id="0" w:name="_GoBack"/>
      <w:bookmarkEnd w:id="0"/>
    </w:p>
    <w:p w:rsidR="00B143D6" w:rsidRPr="007B3926" w:rsidRDefault="00B143D6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B143D6" w:rsidRDefault="00B143D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B143D6" w:rsidRDefault="00B143D6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B143D6" w:rsidRDefault="00B143D6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B143D6" w:rsidRDefault="00B143D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143D6" w:rsidRDefault="00B143D6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B143D6" w:rsidRDefault="00B143D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143D6" w:rsidRDefault="00B143D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143D6" w:rsidRDefault="00B143D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143D6" w:rsidRDefault="00B143D6" w:rsidP="0043608A">
      <w:pPr>
        <w:tabs>
          <w:tab w:val="left" w:pos="3828"/>
        </w:tabs>
        <w:jc w:val="both"/>
      </w:pPr>
    </w:p>
    <w:p w:rsidR="00B143D6" w:rsidRDefault="00B143D6" w:rsidP="0043608A">
      <w:pPr>
        <w:jc w:val="both"/>
      </w:pPr>
    </w:p>
    <w:p w:rsidR="00B143D6" w:rsidRDefault="00B143D6" w:rsidP="0043608A">
      <w:pPr>
        <w:jc w:val="both"/>
      </w:pPr>
    </w:p>
    <w:p w:rsidR="00B143D6" w:rsidRDefault="00B143D6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B143D6" w:rsidRDefault="00B143D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143D6" w:rsidRDefault="00B143D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143D6" w:rsidRDefault="00B143D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143D6" w:rsidRDefault="00B143D6" w:rsidP="0043608A">
      <w:pPr>
        <w:tabs>
          <w:tab w:val="left" w:pos="3828"/>
        </w:tabs>
        <w:jc w:val="both"/>
      </w:pPr>
    </w:p>
    <w:p w:rsidR="00B143D6" w:rsidRDefault="00B143D6" w:rsidP="0043608A">
      <w:pPr>
        <w:jc w:val="both"/>
      </w:pPr>
    </w:p>
    <w:p w:rsidR="00B143D6" w:rsidRDefault="00B143D6" w:rsidP="0043608A">
      <w:pPr>
        <w:jc w:val="both"/>
      </w:pPr>
    </w:p>
    <w:p w:rsidR="00B143D6" w:rsidRDefault="00B143D6" w:rsidP="0043608A">
      <w:pPr>
        <w:jc w:val="both"/>
      </w:pPr>
    </w:p>
    <w:p w:rsidR="00B143D6" w:rsidRPr="005910FD" w:rsidRDefault="00B143D6" w:rsidP="0043608A">
      <w:pPr>
        <w:jc w:val="both"/>
      </w:pPr>
    </w:p>
    <w:p w:rsidR="00B143D6" w:rsidRDefault="00B143D6"/>
    <w:sectPr w:rsidR="00B143D6" w:rsidSect="00640A9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D6" w:rsidRDefault="00B143D6">
      <w:r>
        <w:separator/>
      </w:r>
    </w:p>
  </w:endnote>
  <w:endnote w:type="continuationSeparator" w:id="0">
    <w:p w:rsidR="00B143D6" w:rsidRDefault="00B1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D6" w:rsidRDefault="00B143D6">
      <w:r>
        <w:separator/>
      </w:r>
    </w:p>
  </w:footnote>
  <w:footnote w:type="continuationSeparator" w:id="0">
    <w:p w:rsidR="00B143D6" w:rsidRDefault="00B14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D6" w:rsidRDefault="00B143D6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B143D6" w:rsidRDefault="00B143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201445"/>
    <w:rsid w:val="0038160B"/>
    <w:rsid w:val="00421D07"/>
    <w:rsid w:val="0043608A"/>
    <w:rsid w:val="00480C89"/>
    <w:rsid w:val="004B46AE"/>
    <w:rsid w:val="004F57E7"/>
    <w:rsid w:val="00511386"/>
    <w:rsid w:val="00511B04"/>
    <w:rsid w:val="0058096E"/>
    <w:rsid w:val="005910FD"/>
    <w:rsid w:val="00640A9B"/>
    <w:rsid w:val="0074307F"/>
    <w:rsid w:val="0079695D"/>
    <w:rsid w:val="007B3926"/>
    <w:rsid w:val="00843A00"/>
    <w:rsid w:val="008D713A"/>
    <w:rsid w:val="00970D9A"/>
    <w:rsid w:val="00A90731"/>
    <w:rsid w:val="00B143D6"/>
    <w:rsid w:val="00B2109A"/>
    <w:rsid w:val="00BE70F2"/>
    <w:rsid w:val="00C20FC4"/>
    <w:rsid w:val="00C859F8"/>
    <w:rsid w:val="00CA39B7"/>
    <w:rsid w:val="00D9573F"/>
    <w:rsid w:val="00DA67CC"/>
    <w:rsid w:val="00DC10D9"/>
    <w:rsid w:val="00DE5A18"/>
    <w:rsid w:val="00E31640"/>
    <w:rsid w:val="00EC6ED3"/>
    <w:rsid w:val="00ED4CC5"/>
    <w:rsid w:val="00ED7C6F"/>
    <w:rsid w:val="00F1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3</Pages>
  <Words>1038</Words>
  <Characters>5920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11</cp:revision>
  <cp:lastPrinted>2013-06-24T06:38:00Z</cp:lastPrinted>
  <dcterms:created xsi:type="dcterms:W3CDTF">2013-06-20T13:20:00Z</dcterms:created>
  <dcterms:modified xsi:type="dcterms:W3CDTF">2015-07-16T13:23:00Z</dcterms:modified>
</cp:coreProperties>
</file>