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5F" w:rsidRDefault="00EA265F" w:rsidP="0043608A">
      <w:pPr>
        <w:jc w:val="center"/>
      </w:pPr>
      <w:r>
        <w:t>ЗАКЛЮЧЕНИЕ  КВАЛИФИКАЦИОННОЙ КОМИССИИ</w:t>
      </w:r>
    </w:p>
    <w:p w:rsidR="00EA265F" w:rsidRDefault="00EA265F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EA265F" w:rsidRPr="00786E9C" w:rsidRDefault="00EA265F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16-10</w:t>
      </w:r>
      <w:r>
        <w:rPr>
          <w:b w:val="0"/>
          <w:lang w:val="en-US"/>
        </w:rPr>
        <w:t>/</w:t>
      </w:r>
      <w:r>
        <w:rPr>
          <w:b w:val="0"/>
        </w:rPr>
        <w:t>13</w:t>
      </w:r>
    </w:p>
    <w:p w:rsidR="00EA265F" w:rsidRDefault="00EA265F" w:rsidP="0043608A">
      <w:pPr>
        <w:tabs>
          <w:tab w:val="left" w:pos="3828"/>
        </w:tabs>
        <w:jc w:val="both"/>
      </w:pPr>
    </w:p>
    <w:p w:rsidR="00EA265F" w:rsidRDefault="00EA265F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EA265F" w:rsidRDefault="00EA265F" w:rsidP="0043608A">
      <w:pPr>
        <w:tabs>
          <w:tab w:val="left" w:pos="3828"/>
        </w:tabs>
        <w:jc w:val="both"/>
      </w:pPr>
    </w:p>
    <w:p w:rsidR="00EA265F" w:rsidRPr="00511386" w:rsidRDefault="00EA265F" w:rsidP="00511386">
      <w:pPr>
        <w:tabs>
          <w:tab w:val="left" w:pos="3828"/>
        </w:tabs>
        <w:jc w:val="both"/>
      </w:pPr>
      <w:r w:rsidRPr="00511386">
        <w:t>Квалификационная комиссия Адвокатской палаты Московской области в составе:</w:t>
      </w:r>
    </w:p>
    <w:p w:rsidR="00EA265F" w:rsidRPr="00511386" w:rsidRDefault="00EA265F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и.о. председателя комиссии Боровкова Ю.М.,</w:t>
      </w:r>
    </w:p>
    <w:p w:rsidR="00EA265F" w:rsidRPr="00511386" w:rsidRDefault="00EA265F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заместителей председателя комиссии Абрамовича М.А., Рублёва А.В.,</w:t>
      </w:r>
    </w:p>
    <w:p w:rsidR="00EA265F" w:rsidRPr="00511386" w:rsidRDefault="00EA265F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членов комиссии: Архипова А.В., Бабаянц Е.Е., Володиной С.И.,  Сергиенко А.И., Радькиной Н.В., Фомине В.А.</w:t>
      </w:r>
    </w:p>
    <w:p w:rsidR="00EA265F" w:rsidRPr="00511386" w:rsidRDefault="00EA265F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 xml:space="preserve">при секретаре Никифорове А.В. </w:t>
      </w:r>
    </w:p>
    <w:p w:rsidR="00EA265F" w:rsidRPr="00EC6ED3" w:rsidRDefault="00EA265F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29.07.2013 г. по жалобе доверителей Ш.В.К., Х.А.Р.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М.Г.А.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EA265F" w:rsidRDefault="00EA265F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EA265F" w:rsidRDefault="00EA265F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EA265F" w:rsidRDefault="00EA265F" w:rsidP="0043608A">
      <w:pPr>
        <w:tabs>
          <w:tab w:val="left" w:pos="3828"/>
        </w:tabs>
        <w:jc w:val="both"/>
        <w:rPr>
          <w:b/>
        </w:rPr>
      </w:pPr>
    </w:p>
    <w:p w:rsidR="00EA265F" w:rsidRDefault="00EA265F" w:rsidP="00B86D86">
      <w:pPr>
        <w:ind w:firstLine="720"/>
        <w:jc w:val="both"/>
      </w:pPr>
      <w:r>
        <w:t xml:space="preserve">Как указано в жалобе, с адвокатом М.Г.А. было заключено соглашение об оказании юридической помощи по гражданскому делу. 22 мая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адвокатом М.Г.А. было подано исковое заявление о взыскании задолженности и уплаты процентов по договору поставки, ответчиком выступало ООО «Строительная фирма «А», 26 июля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было вынесено решение первой инстанции об удовлетворении иска полностью. Адвокат М.Г.А. долгое время не сообщил никакую информацию о ходе дела, на звонки не отвечал, не перезванивал, либо мог перезвонить спустя долгое время, не предоставил  документы по делу. В офисе компании 24-25 апреля с документами не появился, вопреки договоренности. Генеральным директором ООО было принято решение направить в Тропарево-Никулинский ОСП по г.Москве представителя Ш.В.К. для выяснения обстоятельств в отношении взыскания с ООО «Строительная фирма «А» в пользу ООО «Т и К» 645 850,05 рублей, а также 15 917,97. Судебный пристав-исполнтель К.Я.А. ответила, что исполнительный лист не поступал и как заявитель ООО «Т и К» в базе не числится. После получения данной информации и попытки связаться с адвокатом М.Г.А., он отправил по электронной почте 15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отсканированные документы. Обратившись с полученными документами вновь к судебному приставу-исполнителю, Ш.В.К. получил ответ, что при приеме документов в Тропарево-Никулинский ОСП по г.Москве ставятся другие штампы, и они не изменялись с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Отправив запрос о ходе исполнительного производства на имя начальника Тропарево-Никулинского ОСП по г.Москве, представитель ООО «Т и К» Х.А.Э. выяснила, что исполнительный лист №   от 05 марта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о взыскании с ООО «Строительная фирма «А» в пользу ООО «Т и К» вышеуказанных денежных средств был подан адвокатом М.Г.А. 30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., а не 13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., согласно его заявлению о предъявлении исполнительного листа к исполнению и возбуждении исполнительного производства в отношении должника со штампом вх.№ от 13.12.12 г.  Таким образом, адвокат М.Г.А. предоставил информацию, содержащую заведомо ложные данные, что повлекло за собой причинение материального ущерба.</w:t>
      </w:r>
    </w:p>
    <w:p w:rsidR="00EA265F" w:rsidRDefault="00EA265F" w:rsidP="00B86D86">
      <w:pPr>
        <w:ind w:firstLine="720"/>
        <w:jc w:val="both"/>
      </w:pPr>
      <w:r>
        <w:t>В жалобе ставится вопрос о принятии мер к адвокату.</w:t>
      </w:r>
    </w:p>
    <w:p w:rsidR="00EA265F" w:rsidRDefault="00EA265F" w:rsidP="0074307F">
      <w:pPr>
        <w:ind w:firstLine="720"/>
        <w:jc w:val="both"/>
      </w:pPr>
      <w:r>
        <w:t>Адвокат М.К.А., доверители Ш.В.К., Х.А.Э. в заседание Квалификационной комиссии не явились, в связи с чем дисциплинарное производство рассмотрено в их отсутствие.</w:t>
      </w:r>
    </w:p>
    <w:p w:rsidR="00EA265F" w:rsidRDefault="00EA265F" w:rsidP="0074307F">
      <w:pPr>
        <w:ind w:firstLine="720"/>
        <w:jc w:val="both"/>
      </w:pPr>
      <w:r>
        <w:t xml:space="preserve">В заседании Квалификационной комиссии изучены (оглашены) письменные объяснения адвоката М.К.А., из которых следует, что 11.05.2012 г. им было заключено соглашение на представление интересов ООО «Т и К» в Арбитражном суде г. Москвы. 19.07.2012 г. состоялось судебное заседание, в котором была оглашена резолютивная честь решения Арбитражного суда г. Москвы. </w:t>
      </w:r>
    </w:p>
    <w:p w:rsidR="00EA265F" w:rsidRDefault="00EA265F" w:rsidP="0074307F">
      <w:pPr>
        <w:ind w:firstLine="720"/>
        <w:jc w:val="both"/>
      </w:pPr>
      <w:r>
        <w:t xml:space="preserve">Соглашения на оказание юридической помощи ООО «ТД Т и к» по исполнительному производству он не заключал, денежных средств не получал. По собственной инициативе 13.12.2012 г. обратился в канцелярию Тропалево-Никулинского ОСП с заявлением о предъявлении исполнительного листа. Канцелярия была закрыта и он передал документы сотруднику, который поставил штамп. С этого времени и до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он, как и Ш.В.К. не мог добиться никакой информации по исполнительному производству. 28.05.2013 г. он повторно сдал на принудительное исполнение документы и ему поставили другой штамп. Звонки Ш.В.К. он не игнорировал, всегда ему перезванивал.</w:t>
      </w:r>
    </w:p>
    <w:p w:rsidR="00EA265F" w:rsidRDefault="00EA265F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Квалификационной комиссией исследованы (оглашены) следующие документы:</w:t>
      </w:r>
    </w:p>
    <w:p w:rsidR="00EA265F" w:rsidRDefault="00EA265F" w:rsidP="00E27641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заявления о предъявлении исполнительного листа к исполнению;</w:t>
      </w:r>
    </w:p>
    <w:p w:rsidR="00EA265F" w:rsidRDefault="00EA265F" w:rsidP="00E27641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исполнительного листа от 26.07.2012 г.;</w:t>
      </w:r>
    </w:p>
    <w:p w:rsidR="00EA265F" w:rsidRDefault="00EA265F" w:rsidP="00E27641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постановления о возбуждении исполнительного производства;</w:t>
      </w:r>
    </w:p>
    <w:p w:rsidR="00EA265F" w:rsidRDefault="00EA265F" w:rsidP="00E27641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соглашения об оказании юридической помощи от 11.05.2012 г.;</w:t>
      </w:r>
    </w:p>
    <w:p w:rsidR="00EA265F" w:rsidRDefault="00EA265F" w:rsidP="00E27641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решения Арбитражного суда г. Москвы от 26.07.2012 г.;</w:t>
      </w:r>
    </w:p>
    <w:p w:rsidR="00EA265F" w:rsidRDefault="00EA265F" w:rsidP="00E27641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заявления о предъявлении исполнительного листа со штампом «вход №  13.12.2012 г.»;</w:t>
      </w:r>
    </w:p>
    <w:p w:rsidR="00EA265F" w:rsidRDefault="00EA265F" w:rsidP="00E27641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ксерокопии страниц переписки по электронной почте на шести листах.</w:t>
      </w:r>
    </w:p>
    <w:p w:rsidR="00EA265F" w:rsidRDefault="00EA265F" w:rsidP="00474A58">
      <w:pPr>
        <w:pStyle w:val="BodyTextIndent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EA265F" w:rsidRDefault="00EA265F" w:rsidP="00474A58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EA265F" w:rsidRDefault="00EA265F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EA265F" w:rsidRDefault="00EA265F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EA265F" w:rsidRDefault="00EA265F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EA265F" w:rsidRDefault="00EA265F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:rsidR="00EA265F" w:rsidRDefault="00EA265F" w:rsidP="00474A58">
      <w:pPr>
        <w:pStyle w:val="NormalWeb"/>
        <w:ind w:firstLine="540"/>
        <w:jc w:val="both"/>
      </w:pPr>
      <w:r>
        <w:t>- о необходимости прекращения дисциплинарного производства вследствие отсутствия в действии (бездействии) адвоката М.Г.А. нарушения норм</w:t>
      </w:r>
      <w:r>
        <w:rPr>
          <w:b/>
        </w:rPr>
        <w:t xml:space="preserve"> </w:t>
      </w:r>
      <w:r>
        <w:t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доверителями Ш.В.К. и Х.А.Э.</w:t>
      </w:r>
    </w:p>
    <w:p w:rsidR="00EA265F" w:rsidRDefault="00EA265F" w:rsidP="00474A58">
      <w:pPr>
        <w:pStyle w:val="Title"/>
        <w:tabs>
          <w:tab w:val="left" w:pos="3828"/>
        </w:tabs>
        <w:jc w:val="both"/>
        <w:rPr>
          <w:b w:val="0"/>
        </w:rPr>
      </w:pPr>
    </w:p>
    <w:p w:rsidR="00EA265F" w:rsidRPr="00474A58" w:rsidRDefault="00EA265F" w:rsidP="00474A58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EA265F" w:rsidRDefault="00EA265F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EA265F" w:rsidRDefault="00EA26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EA265F" w:rsidRDefault="00EA265F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EA265F" w:rsidRDefault="00EA265F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EA265F" w:rsidRDefault="00EA26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A265F" w:rsidRDefault="00EA265F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EA265F" w:rsidRDefault="00EA26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A265F" w:rsidRDefault="00EA26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A265F" w:rsidRDefault="00EA26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A265F" w:rsidRDefault="00EA265F" w:rsidP="0043608A">
      <w:pPr>
        <w:tabs>
          <w:tab w:val="left" w:pos="3828"/>
        </w:tabs>
        <w:jc w:val="both"/>
      </w:pPr>
    </w:p>
    <w:p w:rsidR="00EA265F" w:rsidRDefault="00EA265F" w:rsidP="0043608A">
      <w:pPr>
        <w:jc w:val="both"/>
      </w:pPr>
    </w:p>
    <w:p w:rsidR="00EA265F" w:rsidRDefault="00EA265F" w:rsidP="0043608A">
      <w:pPr>
        <w:jc w:val="both"/>
      </w:pPr>
    </w:p>
    <w:p w:rsidR="00EA265F" w:rsidRDefault="00EA265F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EA265F" w:rsidRDefault="00EA26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A265F" w:rsidRDefault="00EA26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A265F" w:rsidRDefault="00EA26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A265F" w:rsidRDefault="00EA265F" w:rsidP="0043608A">
      <w:pPr>
        <w:tabs>
          <w:tab w:val="left" w:pos="3828"/>
        </w:tabs>
        <w:jc w:val="both"/>
      </w:pPr>
    </w:p>
    <w:p w:rsidR="00EA265F" w:rsidRDefault="00EA265F" w:rsidP="0043608A">
      <w:pPr>
        <w:jc w:val="both"/>
      </w:pPr>
    </w:p>
    <w:p w:rsidR="00EA265F" w:rsidRDefault="00EA265F" w:rsidP="0043608A">
      <w:pPr>
        <w:jc w:val="both"/>
      </w:pPr>
    </w:p>
    <w:p w:rsidR="00EA265F" w:rsidRDefault="00EA265F" w:rsidP="0043608A">
      <w:pPr>
        <w:jc w:val="both"/>
      </w:pPr>
    </w:p>
    <w:p w:rsidR="00EA265F" w:rsidRPr="005910FD" w:rsidRDefault="00EA265F" w:rsidP="0043608A">
      <w:pPr>
        <w:jc w:val="both"/>
      </w:pPr>
    </w:p>
    <w:p w:rsidR="00EA265F" w:rsidRDefault="00EA265F"/>
    <w:sectPr w:rsidR="00EA265F" w:rsidSect="00640A9B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65F" w:rsidRDefault="00EA265F">
      <w:r>
        <w:separator/>
      </w:r>
    </w:p>
  </w:endnote>
  <w:endnote w:type="continuationSeparator" w:id="0">
    <w:p w:rsidR="00EA265F" w:rsidRDefault="00EA2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65F" w:rsidRDefault="00EA265F">
      <w:r>
        <w:separator/>
      </w:r>
    </w:p>
  </w:footnote>
  <w:footnote w:type="continuationSeparator" w:id="0">
    <w:p w:rsidR="00EA265F" w:rsidRDefault="00EA2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5F" w:rsidRDefault="00EA265F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EA265F" w:rsidRDefault="00EA26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0257B"/>
    <w:rsid w:val="000C776C"/>
    <w:rsid w:val="000D0BC1"/>
    <w:rsid w:val="001423E8"/>
    <w:rsid w:val="00201445"/>
    <w:rsid w:val="002220C5"/>
    <w:rsid w:val="003D41BF"/>
    <w:rsid w:val="00421D07"/>
    <w:rsid w:val="0043608A"/>
    <w:rsid w:val="00474A58"/>
    <w:rsid w:val="00480C89"/>
    <w:rsid w:val="004F57E7"/>
    <w:rsid w:val="004F7D32"/>
    <w:rsid w:val="00511386"/>
    <w:rsid w:val="00511B04"/>
    <w:rsid w:val="0058096E"/>
    <w:rsid w:val="005910FD"/>
    <w:rsid w:val="00640A9B"/>
    <w:rsid w:val="006E3BD1"/>
    <w:rsid w:val="0071064F"/>
    <w:rsid w:val="0074307F"/>
    <w:rsid w:val="00786E9C"/>
    <w:rsid w:val="0079695D"/>
    <w:rsid w:val="007C4334"/>
    <w:rsid w:val="00843A00"/>
    <w:rsid w:val="00901E85"/>
    <w:rsid w:val="00970D9A"/>
    <w:rsid w:val="00B2109A"/>
    <w:rsid w:val="00B86D86"/>
    <w:rsid w:val="00BE70F2"/>
    <w:rsid w:val="00C20FC4"/>
    <w:rsid w:val="00C859F8"/>
    <w:rsid w:val="00CA39B7"/>
    <w:rsid w:val="00D37CCC"/>
    <w:rsid w:val="00D9573F"/>
    <w:rsid w:val="00DE5A18"/>
    <w:rsid w:val="00E27641"/>
    <w:rsid w:val="00E31640"/>
    <w:rsid w:val="00EA265F"/>
    <w:rsid w:val="00EC6ED3"/>
    <w:rsid w:val="00ED4CC5"/>
    <w:rsid w:val="00ED7C6F"/>
    <w:rsid w:val="00F5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3</Pages>
  <Words>931</Words>
  <Characters>5313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5</cp:revision>
  <cp:lastPrinted>2013-06-24T06:38:00Z</cp:lastPrinted>
  <dcterms:created xsi:type="dcterms:W3CDTF">2013-08-17T17:39:00Z</dcterms:created>
  <dcterms:modified xsi:type="dcterms:W3CDTF">2015-07-16T15:00:00Z</dcterms:modified>
</cp:coreProperties>
</file>