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DD" w:rsidRDefault="00266DDD" w:rsidP="0043608A">
      <w:pPr>
        <w:jc w:val="center"/>
      </w:pPr>
      <w:r>
        <w:t>ЗАКЛЮЧЕНИЕ  КВАЛИФИКАЦИОННОЙ КОМИССИИ</w:t>
      </w:r>
    </w:p>
    <w:p w:rsidR="00266DDD" w:rsidRDefault="00266DDD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266DDD" w:rsidRDefault="00266DDD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07-11/13</w:t>
      </w:r>
    </w:p>
    <w:p w:rsidR="00266DDD" w:rsidRDefault="00266DDD" w:rsidP="0043608A">
      <w:pPr>
        <w:tabs>
          <w:tab w:val="left" w:pos="3828"/>
        </w:tabs>
        <w:jc w:val="both"/>
      </w:pPr>
    </w:p>
    <w:p w:rsidR="00266DDD" w:rsidRDefault="00266DDD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12 ноября 2013 года</w:t>
      </w:r>
    </w:p>
    <w:p w:rsidR="00266DDD" w:rsidRDefault="00266DDD" w:rsidP="0043608A">
      <w:pPr>
        <w:tabs>
          <w:tab w:val="left" w:pos="3828"/>
        </w:tabs>
        <w:jc w:val="both"/>
      </w:pPr>
    </w:p>
    <w:p w:rsidR="00266DDD" w:rsidRPr="001F203D" w:rsidRDefault="00266DDD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266DDD" w:rsidRPr="001F203D" w:rsidRDefault="00266DDD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266DDD" w:rsidRPr="00DD61A7" w:rsidRDefault="00266DDD" w:rsidP="001F203D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1F203D">
        <w:t>заместителей пре</w:t>
      </w:r>
      <w:r w:rsidRPr="00DD61A7">
        <w:rPr>
          <w:szCs w:val="24"/>
        </w:rPr>
        <w:t>дседателя комиссии Абрамовича М.А., Рублёва А.В.,</w:t>
      </w:r>
    </w:p>
    <w:p w:rsidR="00266DDD" w:rsidRPr="00DD61A7" w:rsidRDefault="00266DDD" w:rsidP="00DD61A7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DD61A7">
        <w:rPr>
          <w:sz w:val="24"/>
          <w:szCs w:val="24"/>
        </w:rPr>
        <w:t>членов комиссии: Бабаянц Е.Е., Сергиен</w:t>
      </w:r>
      <w:r>
        <w:rPr>
          <w:sz w:val="24"/>
          <w:szCs w:val="24"/>
        </w:rPr>
        <w:t>ко А.И., Тюмина А.С., Фомина В.А</w:t>
      </w:r>
      <w:r w:rsidRPr="00DD61A7">
        <w:rPr>
          <w:sz w:val="24"/>
          <w:szCs w:val="24"/>
        </w:rPr>
        <w:t>., Шамшурина Б.А.</w:t>
      </w:r>
    </w:p>
    <w:p w:rsidR="00266DDD" w:rsidRDefault="00266DDD" w:rsidP="00237648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266DDD" w:rsidRPr="001F203D" w:rsidRDefault="00266DDD" w:rsidP="00237648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З.П.П.</w:t>
      </w:r>
    </w:p>
    <w:p w:rsidR="00266DDD" w:rsidRPr="00EC6ED3" w:rsidRDefault="00266DDD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22.10.2013 г.</w:t>
      </w:r>
      <w:r w:rsidRPr="00EC6ED3">
        <w:rPr>
          <w:sz w:val="24"/>
        </w:rPr>
        <w:t xml:space="preserve"> по </w:t>
      </w:r>
      <w:r>
        <w:rPr>
          <w:sz w:val="24"/>
        </w:rPr>
        <w:t>сообщению судьи Коптевского районного суда г. Москвы К.Н.В.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З.П.П.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266DDD" w:rsidRDefault="00266DDD" w:rsidP="0043608A">
      <w:pPr>
        <w:tabs>
          <w:tab w:val="left" w:pos="3828"/>
        </w:tabs>
        <w:jc w:val="both"/>
        <w:rPr>
          <w:b/>
        </w:rPr>
      </w:pPr>
    </w:p>
    <w:p w:rsidR="00266DDD" w:rsidRDefault="00266DDD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266DDD" w:rsidRDefault="00266DDD" w:rsidP="0043608A">
      <w:pPr>
        <w:tabs>
          <w:tab w:val="left" w:pos="3828"/>
        </w:tabs>
        <w:jc w:val="both"/>
        <w:rPr>
          <w:b/>
        </w:rPr>
      </w:pPr>
    </w:p>
    <w:p w:rsidR="00266DDD" w:rsidRPr="00E92C75" w:rsidRDefault="00266DDD" w:rsidP="00E92C75">
      <w:pPr>
        <w:ind w:firstLine="720"/>
        <w:jc w:val="both"/>
      </w:pPr>
      <w:r>
        <w:t>Как указано в обращении, адвокат З.</w:t>
      </w:r>
      <w:r w:rsidRPr="00E92C75">
        <w:t xml:space="preserve">П.П. осуществлял представление интересов </w:t>
      </w:r>
      <w:r>
        <w:t>стороны истца по иску К.А.В. к К.</w:t>
      </w:r>
      <w:r w:rsidRPr="00E92C75">
        <w:t>К.И., Межрайонному отделу судебным приставов ЦАО УФССП по г.Москве о признании недействительным договора купли-продажи недвижимости. При этом, адвокатом была представлена нотариальная довереннос</w:t>
      </w:r>
      <w:r>
        <w:t>ть, указание на то, что З.</w:t>
      </w:r>
      <w:r w:rsidRPr="00E92C75">
        <w:t>П.П. обладает статусом адвоката, отсутствовало. Также в нарушение ч.5 ст.52 ГПК РФ, не представил ордер, выданный  соответствующим адвокатским образованием.</w:t>
      </w:r>
    </w:p>
    <w:p w:rsidR="00266DDD" w:rsidRPr="00E92C75" w:rsidRDefault="00266DDD" w:rsidP="00E92C75">
      <w:pPr>
        <w:ind w:firstLine="720"/>
        <w:jc w:val="both"/>
      </w:pPr>
      <w:r w:rsidRPr="00E92C75">
        <w:t>В обращении ставится вопрос о принятии мер к адвокату.</w:t>
      </w:r>
    </w:p>
    <w:p w:rsidR="00266DDD" w:rsidRDefault="00266DDD" w:rsidP="0005624E">
      <w:pPr>
        <w:ind w:firstLine="720"/>
        <w:jc w:val="both"/>
      </w:pPr>
      <w:r>
        <w:t>В письменных объяснениях, оглашённых в заседании комиссии, адвокат сообщил, что 12.12.2013 г. им было заключено соглашение с К.А.В. на представление её интересов в Коптевском городском суде г. Москвы. Для оформления доверенности он передал К.А.В. необходимые сведения, но нотариус по непонятной причине не упомянул в доверенности о его адвокатском статусе. Адвокат представился в личной беседе судье К.Н.В. как адвокат, будучи уверенным, что клиент передала ей ордер адвоката. Впредь обязуется внимательно отслеживать такие моменты в зале суда и не давать повода судьям к написанию представлений.</w:t>
      </w:r>
    </w:p>
    <w:p w:rsidR="00266DDD" w:rsidRDefault="00266DDD" w:rsidP="0005624E">
      <w:pPr>
        <w:ind w:firstLine="720"/>
        <w:jc w:val="both"/>
      </w:pPr>
      <w:r>
        <w:t>В заседании комиссии адвокат подтвердил доводы письменных объяснений, дополнительно сообщил, что в период рассматриваемых событий он осуществлял защиту по другому делу в суде г. Карачаевска и был вынужден часто туда летать. Поэтому передал все документы доверительнице для их представления в суд. Ранее предупреждал судью, что он является адвокатом.</w:t>
      </w:r>
    </w:p>
    <w:p w:rsidR="00266DDD" w:rsidRDefault="00266DDD" w:rsidP="0005624E">
      <w:pPr>
        <w:ind w:firstLine="720"/>
        <w:jc w:val="both"/>
      </w:pPr>
      <w:r>
        <w:t>В заседании комиссии изучена (оглашена) копия нотариальной судебной доверенности от 12.02.2013 г. выданной З.П.П., в которой отсутствуют</w:t>
      </w:r>
      <w:bookmarkStart w:id="0" w:name="_GoBack"/>
      <w:bookmarkEnd w:id="0"/>
      <w:r>
        <w:t xml:space="preserve"> сведения о наличии у З.П.П. статуса адвоката.</w:t>
      </w:r>
    </w:p>
    <w:p w:rsidR="00266DDD" w:rsidRDefault="00266DDD" w:rsidP="0005624E">
      <w:pPr>
        <w:ind w:firstLine="720"/>
        <w:jc w:val="both"/>
      </w:pPr>
      <w:r>
        <w:t>Рассмотрев доводы обращения, письменных и устных объяснений адвоката, изучив представленные документы, Квалификационная комиссия приходит к следующим выводам.</w:t>
      </w:r>
    </w:p>
    <w:p w:rsidR="00266DDD" w:rsidRDefault="00266DDD" w:rsidP="00DD61A7">
      <w:pPr>
        <w:ind w:firstLine="720"/>
        <w:jc w:val="both"/>
        <w:rPr>
          <w:color w:val="auto"/>
          <w:szCs w:val="24"/>
        </w:rPr>
      </w:pPr>
      <w:r w:rsidRPr="00352767">
        <w:rPr>
          <w:szCs w:val="24"/>
        </w:rPr>
        <w:t xml:space="preserve">В силу п. 4 ст. 23 Кодекса профессиональной этики адвоката, </w:t>
      </w:r>
      <w:r>
        <w:rPr>
          <w:color w:val="auto"/>
          <w:szCs w:val="24"/>
        </w:rPr>
        <w:t>р</w:t>
      </w:r>
      <w:r w:rsidRPr="00352767">
        <w:rPr>
          <w:color w:val="auto"/>
          <w:szCs w:val="24"/>
        </w:rPr>
        <w:t>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266DDD" w:rsidRDefault="00266DDD" w:rsidP="0005624E">
      <w:pPr>
        <w:ind w:firstLine="720"/>
        <w:jc w:val="both"/>
      </w:pPr>
      <w:r>
        <w:t xml:space="preserve">Квалификационная комиссия считает, что материалами дисциплинарного производства не опровергается факт того, что адвокат передавал ордер и иные документы доверительницы для их передачи в суд. Комиссия не считает, что такой способ представления ордера налагает на адвоката дополнительные риски, связанные с непредставлением доверителем тех или иных документов суду и предполагает, что адвокат перед началом судебного заседания должен дополнительно удостоверится, что такие документы приобщены к материалам дела. </w:t>
      </w:r>
    </w:p>
    <w:p w:rsidR="00266DDD" w:rsidRDefault="00266DDD" w:rsidP="007217FC">
      <w:pPr>
        <w:ind w:firstLine="720"/>
        <w:jc w:val="both"/>
        <w:rPr>
          <w:color w:val="auto"/>
          <w:szCs w:val="24"/>
        </w:rPr>
      </w:pPr>
      <w:r>
        <w:t xml:space="preserve">Адвокатом З.П.П. эта обязанность не была исполнена. Вместе с тем, согласно п. 2 ст. 18 КПЭА, </w:t>
      </w:r>
      <w:r>
        <w:rPr>
          <w:color w:val="auto"/>
          <w:szCs w:val="24"/>
        </w:rPr>
        <w:t>н</w:t>
      </w:r>
      <w:r w:rsidRPr="007217FC">
        <w:rPr>
          <w:color w:val="auto"/>
          <w:szCs w:val="24"/>
        </w:rPr>
        <w:t xml:space="preserve">е может повлечь применение мер дисциплинарной ответственности действие (бездействие) адвоката, формально содержащее признаки нарушения требований </w:t>
      </w:r>
      <w:hyperlink r:id="rId7" w:history="1">
        <w:r w:rsidRPr="007217FC">
          <w:rPr>
            <w:color w:val="auto"/>
            <w:szCs w:val="24"/>
          </w:rPr>
          <w:t>законодательства</w:t>
        </w:r>
      </w:hyperlink>
      <w:r w:rsidRPr="007217FC">
        <w:rPr>
          <w:color w:val="auto"/>
          <w:szCs w:val="24"/>
        </w:rPr>
        <w:t xml:space="preserve"> об адвокатской деятельности и</w:t>
      </w:r>
      <w:r>
        <w:rPr>
          <w:color w:val="auto"/>
          <w:szCs w:val="24"/>
        </w:rPr>
        <w:t xml:space="preserve"> адвокатуре и КПЭА</w:t>
      </w:r>
      <w:r w:rsidRPr="007217FC">
        <w:rPr>
          <w:color w:val="auto"/>
          <w:szCs w:val="24"/>
        </w:rPr>
        <w:t>, однако в силу малозначительности не порочащее честь и достоинство адвоката, не умаляющее авторитет адвокатуры и не причинившее существенного вреда доверителю или адвокатской палате.</w:t>
      </w:r>
    </w:p>
    <w:p w:rsidR="00266DDD" w:rsidRDefault="00266DDD" w:rsidP="007217FC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Доверитель К.А.В. жалоб в отношении действий (бездействия) адвоката З.П.П. не направляла. Отсутствие ордера у адвоката не привело к срыву судебного заседания, поскольку его полномочия подтверждались судебной доверенностью.</w:t>
      </w:r>
    </w:p>
    <w:p w:rsidR="00266DDD" w:rsidRDefault="00266DDD" w:rsidP="004F2011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Также комиссия отмечает, что рассматриваемая ситуация полностью урегулирована нормами гражданского процессуального законодательства, поскольку проверка правильности оформления полномочий представителя стороны, согласно ст. 161 ГПК РФ, относится к обязанностям председательствующего судьи, а не дисциплинарного органа адвокатской палаты субъекта РФ.</w:t>
      </w:r>
    </w:p>
    <w:p w:rsidR="00266DDD" w:rsidRDefault="00266DDD" w:rsidP="004F2011">
      <w:pPr>
        <w:pStyle w:val="BodyTextIndent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266DDD" w:rsidRDefault="00266DDD" w:rsidP="004F2011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266DDD" w:rsidRDefault="00266DDD" w:rsidP="004F2011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266DDD" w:rsidRDefault="00266DDD" w:rsidP="004F2011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266DDD" w:rsidRDefault="00266DDD" w:rsidP="004F2011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66DDD" w:rsidRDefault="00266DDD" w:rsidP="004F2011">
      <w:pPr>
        <w:pStyle w:val="BodyTextIndent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:rsidR="00266DDD" w:rsidRDefault="00266DDD" w:rsidP="004F2011">
      <w:pPr>
        <w:tabs>
          <w:tab w:val="left" w:pos="3828"/>
        </w:tabs>
        <w:jc w:val="both"/>
        <w:rPr>
          <w:b/>
        </w:rPr>
      </w:pPr>
    </w:p>
    <w:p w:rsidR="00266DDD" w:rsidRDefault="00266DDD" w:rsidP="004F2011">
      <w:pPr>
        <w:pStyle w:val="BodyText"/>
        <w:tabs>
          <w:tab w:val="left" w:pos="709"/>
        </w:tabs>
        <w:ind w:firstLine="709"/>
        <w:rPr>
          <w:sz w:val="24"/>
          <w:szCs w:val="24"/>
        </w:rPr>
      </w:pPr>
      <w:r w:rsidRPr="001D4408">
        <w:rPr>
          <w:sz w:val="24"/>
          <w:szCs w:val="24"/>
        </w:rPr>
        <w:t>- о необходимости прекращения дисциплинарного производства вследствие отсутствия в действии (бездейс</w:t>
      </w:r>
      <w:r>
        <w:rPr>
          <w:sz w:val="24"/>
          <w:szCs w:val="24"/>
        </w:rPr>
        <w:t>твии) адвоката З.П.П.</w:t>
      </w:r>
      <w:r w:rsidRPr="001D440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</w:t>
      </w:r>
      <w:r>
        <w:rPr>
          <w:sz w:val="24"/>
          <w:szCs w:val="24"/>
        </w:rPr>
        <w:t>профессиональной этики адвоката.</w:t>
      </w:r>
    </w:p>
    <w:p w:rsidR="00266DDD" w:rsidRDefault="00266DDD" w:rsidP="004F2011">
      <w:pPr>
        <w:ind w:firstLine="720"/>
        <w:jc w:val="both"/>
      </w:pPr>
    </w:p>
    <w:p w:rsidR="00266DDD" w:rsidRPr="007B3926" w:rsidRDefault="00266DDD" w:rsidP="004F2011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266DDD" w:rsidRDefault="00266DDD" w:rsidP="004F2011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266DDD" w:rsidRDefault="00266DDD" w:rsidP="004F2011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Боровков Ю.М.</w:t>
      </w:r>
    </w:p>
    <w:p w:rsidR="00266DDD" w:rsidRDefault="00266DDD"/>
    <w:sectPr w:rsidR="00266DDD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DD" w:rsidRDefault="00266DDD">
      <w:r>
        <w:separator/>
      </w:r>
    </w:p>
  </w:endnote>
  <w:endnote w:type="continuationSeparator" w:id="0">
    <w:p w:rsidR="00266DDD" w:rsidRDefault="0026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DD" w:rsidRDefault="00266DDD">
      <w:r>
        <w:separator/>
      </w:r>
    </w:p>
  </w:footnote>
  <w:footnote w:type="continuationSeparator" w:id="0">
    <w:p w:rsidR="00266DDD" w:rsidRDefault="00266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DD" w:rsidRDefault="00266DDD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266DDD" w:rsidRDefault="00266D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5624E"/>
    <w:rsid w:val="000D7628"/>
    <w:rsid w:val="000E06A7"/>
    <w:rsid w:val="00141EF4"/>
    <w:rsid w:val="001709F9"/>
    <w:rsid w:val="001D2EFB"/>
    <w:rsid w:val="001D4408"/>
    <w:rsid w:val="001D6CFE"/>
    <w:rsid w:val="001F203D"/>
    <w:rsid w:val="00211997"/>
    <w:rsid w:val="00216F91"/>
    <w:rsid w:val="00227605"/>
    <w:rsid w:val="00230A33"/>
    <w:rsid w:val="00233875"/>
    <w:rsid w:val="00237648"/>
    <w:rsid w:val="002418E4"/>
    <w:rsid w:val="00266DDD"/>
    <w:rsid w:val="00276A76"/>
    <w:rsid w:val="002C1482"/>
    <w:rsid w:val="002C7E10"/>
    <w:rsid w:val="00305EF4"/>
    <w:rsid w:val="00347ABC"/>
    <w:rsid w:val="00352767"/>
    <w:rsid w:val="00421D07"/>
    <w:rsid w:val="0043608A"/>
    <w:rsid w:val="004774DE"/>
    <w:rsid w:val="004F0F89"/>
    <w:rsid w:val="004F2011"/>
    <w:rsid w:val="00501F2E"/>
    <w:rsid w:val="00533910"/>
    <w:rsid w:val="005779DC"/>
    <w:rsid w:val="005910FD"/>
    <w:rsid w:val="00595C2A"/>
    <w:rsid w:val="005E6364"/>
    <w:rsid w:val="00655787"/>
    <w:rsid w:val="006937CD"/>
    <w:rsid w:val="007217FC"/>
    <w:rsid w:val="00751A0E"/>
    <w:rsid w:val="00766A2F"/>
    <w:rsid w:val="0079695D"/>
    <w:rsid w:val="007B3926"/>
    <w:rsid w:val="007D4F44"/>
    <w:rsid w:val="00814621"/>
    <w:rsid w:val="008376DB"/>
    <w:rsid w:val="00861980"/>
    <w:rsid w:val="00862E14"/>
    <w:rsid w:val="00887A30"/>
    <w:rsid w:val="008F0872"/>
    <w:rsid w:val="00950DCD"/>
    <w:rsid w:val="00965B14"/>
    <w:rsid w:val="00970D9A"/>
    <w:rsid w:val="009E7387"/>
    <w:rsid w:val="00A00613"/>
    <w:rsid w:val="00A72304"/>
    <w:rsid w:val="00AF1D9A"/>
    <w:rsid w:val="00B76CE9"/>
    <w:rsid w:val="00B813A8"/>
    <w:rsid w:val="00B85068"/>
    <w:rsid w:val="00BC70A1"/>
    <w:rsid w:val="00BE1B1A"/>
    <w:rsid w:val="00BF13CA"/>
    <w:rsid w:val="00C25E94"/>
    <w:rsid w:val="00C50A79"/>
    <w:rsid w:val="00C63EBD"/>
    <w:rsid w:val="00C7482F"/>
    <w:rsid w:val="00C859F8"/>
    <w:rsid w:val="00CE4839"/>
    <w:rsid w:val="00D20C66"/>
    <w:rsid w:val="00D308C1"/>
    <w:rsid w:val="00D93A7A"/>
    <w:rsid w:val="00D9573F"/>
    <w:rsid w:val="00DC1305"/>
    <w:rsid w:val="00DD6003"/>
    <w:rsid w:val="00DD61A7"/>
    <w:rsid w:val="00DE5A18"/>
    <w:rsid w:val="00E31640"/>
    <w:rsid w:val="00E92C75"/>
    <w:rsid w:val="00EA4F2E"/>
    <w:rsid w:val="00EC6ED3"/>
    <w:rsid w:val="00ED4CC5"/>
    <w:rsid w:val="00ED6893"/>
    <w:rsid w:val="00ED7C6F"/>
    <w:rsid w:val="00EE7AF0"/>
    <w:rsid w:val="00F424FC"/>
    <w:rsid w:val="00F47203"/>
    <w:rsid w:val="00F54C1B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774DE"/>
    <w:rPr>
      <w:rFonts w:cs="Times New Roman"/>
      <w:color w:val="0000FF"/>
      <w:u w:val="single"/>
    </w:rPr>
  </w:style>
  <w:style w:type="paragraph" w:customStyle="1" w:styleId="1">
    <w:name w:val="Основной текст с отступом1"/>
    <w:uiPriority w:val="99"/>
    <w:rsid w:val="00DD61A7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7217F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2696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711</TotalTime>
  <Pages>2</Pages>
  <Words>893</Words>
  <Characters>5095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11</cp:revision>
  <cp:lastPrinted>2013-06-24T06:38:00Z</cp:lastPrinted>
  <dcterms:created xsi:type="dcterms:W3CDTF">2013-08-18T16:47:00Z</dcterms:created>
  <dcterms:modified xsi:type="dcterms:W3CDTF">2015-07-17T13:22:00Z</dcterms:modified>
</cp:coreProperties>
</file>