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4779AA">
        <w:rPr>
          <w:b w:val="0"/>
          <w:sz w:val="24"/>
          <w:szCs w:val="24"/>
        </w:rPr>
        <w:t xml:space="preserve">№ </w:t>
      </w:r>
      <w:bookmarkStart w:id="0" w:name="_GoBack"/>
      <w:r w:rsidR="004779AA" w:rsidRPr="004779AA">
        <w:rPr>
          <w:b w:val="0"/>
          <w:sz w:val="24"/>
          <w:szCs w:val="24"/>
        </w:rPr>
        <w:t>11-12/19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2762DB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2762DB">
        <w:rPr>
          <w:b w:val="0"/>
          <w:sz w:val="24"/>
          <w:szCs w:val="24"/>
        </w:rPr>
        <w:t xml:space="preserve"> </w:t>
      </w:r>
      <w:r w:rsidR="00D804A7">
        <w:rPr>
          <w:b w:val="0"/>
          <w:sz w:val="24"/>
          <w:szCs w:val="24"/>
        </w:rPr>
        <w:t>К.М.А.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2762DB">
        <w:t xml:space="preserve">                  </w:t>
      </w:r>
      <w:r w:rsidR="004779AA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FB41D4" w:rsidRPr="00FB41D4" w:rsidRDefault="00B52E6E" w:rsidP="00FB41D4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Pr="00FB41D4">
        <w:t xml:space="preserve"> </w:t>
      </w:r>
      <w:r w:rsidR="00FB41D4" w:rsidRPr="00FB41D4">
        <w:t>комиссии</w:t>
      </w:r>
      <w:r>
        <w:t xml:space="preserve"> </w:t>
      </w:r>
      <w:proofErr w:type="spellStart"/>
      <w:r>
        <w:t>АбрамовичаМ.А</w:t>
      </w:r>
      <w:proofErr w:type="spellEnd"/>
      <w:r>
        <w:t>.,</w:t>
      </w:r>
    </w:p>
    <w:p w:rsidR="00FB41D4" w:rsidRPr="00FB41D4" w:rsidRDefault="00FB41D4" w:rsidP="00FB41D4">
      <w:pPr>
        <w:numPr>
          <w:ilvl w:val="0"/>
          <w:numId w:val="9"/>
        </w:numPr>
        <w:tabs>
          <w:tab w:val="left" w:pos="3828"/>
        </w:tabs>
        <w:jc w:val="both"/>
      </w:pPr>
      <w:r w:rsidRPr="00FB41D4">
        <w:t xml:space="preserve">членов комиссии: Рубина Ю.Д., Поспелова О.В., Ковалёвой Л.Н., </w:t>
      </w:r>
      <w:proofErr w:type="spellStart"/>
      <w:r w:rsidRPr="00FB41D4">
        <w:t>Бабаянц</w:t>
      </w:r>
      <w:proofErr w:type="spellEnd"/>
      <w:r w:rsidRPr="00FB41D4">
        <w:t xml:space="preserve"> Е.Е., Никифорова А.В., Ильичёва П.А., </w:t>
      </w:r>
      <w:proofErr w:type="spellStart"/>
      <w:r w:rsidRPr="00FB41D4">
        <w:t>Тюмина</w:t>
      </w:r>
      <w:proofErr w:type="spellEnd"/>
      <w:r w:rsidRPr="00FB41D4">
        <w:t xml:space="preserve"> А.С., Суздальцева Р.А.</w:t>
      </w:r>
    </w:p>
    <w:p w:rsidR="00FB41D4" w:rsidRPr="00FB41D4" w:rsidRDefault="00FB41D4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FB41D4">
        <w:t>при секретаре, члене комиссии, Рыбакове С.А.,</w:t>
      </w:r>
    </w:p>
    <w:p w:rsidR="000C7373" w:rsidRPr="00FB41D4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FB41D4">
        <w:t>при участии адвоката</w:t>
      </w:r>
      <w:r w:rsidR="006E3F67" w:rsidRPr="00FB41D4">
        <w:t xml:space="preserve"> </w:t>
      </w:r>
      <w:r w:rsidR="00D804A7">
        <w:t>К.</w:t>
      </w:r>
      <w:r w:rsidR="00DB05C9" w:rsidRPr="00FB41D4">
        <w:t>М.А.</w:t>
      </w:r>
      <w:r w:rsidRPr="00FB41D4">
        <w:t xml:space="preserve">, </w:t>
      </w:r>
      <w:r w:rsidR="00AD6E20" w:rsidRPr="00FB41D4">
        <w:t xml:space="preserve">представителя адвоката </w:t>
      </w:r>
      <w:r w:rsidR="00D804A7">
        <w:t>Т.</w:t>
      </w:r>
      <w:r w:rsidR="00AD6E20" w:rsidRPr="00FB41D4">
        <w:t>Д.В.</w:t>
      </w:r>
      <w:r w:rsidR="00D74F9F" w:rsidRPr="00FB41D4">
        <w:t xml:space="preserve">, заявителя </w:t>
      </w:r>
      <w:r w:rsidR="00D804A7">
        <w:rPr>
          <w:szCs w:val="24"/>
        </w:rPr>
        <w:t>З.</w:t>
      </w:r>
      <w:r w:rsidR="00D74F9F" w:rsidRPr="00FB41D4">
        <w:rPr>
          <w:szCs w:val="24"/>
        </w:rPr>
        <w:t>А.Р.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762DB">
        <w:rPr>
          <w:sz w:val="24"/>
        </w:rPr>
        <w:t xml:space="preserve"> </w:t>
      </w:r>
      <w:r w:rsidR="00DB05C9">
        <w:rPr>
          <w:sz w:val="24"/>
        </w:rPr>
        <w:t>04.12.</w:t>
      </w:r>
      <w:r w:rsidR="000C7373">
        <w:rPr>
          <w:sz w:val="24"/>
        </w:rPr>
        <w:t>2019</w:t>
      </w:r>
      <w:r w:rsidR="00A6312B">
        <w:rPr>
          <w:sz w:val="24"/>
        </w:rPr>
        <w:t xml:space="preserve"> г.</w:t>
      </w:r>
      <w:r w:rsidR="002762DB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2762DB">
        <w:rPr>
          <w:sz w:val="24"/>
          <w:szCs w:val="24"/>
        </w:rPr>
        <w:t xml:space="preserve"> </w:t>
      </w:r>
      <w:r w:rsidR="00D804A7">
        <w:rPr>
          <w:sz w:val="24"/>
          <w:szCs w:val="24"/>
        </w:rPr>
        <w:t>З.</w:t>
      </w:r>
      <w:r w:rsidR="00DB05C9">
        <w:rPr>
          <w:sz w:val="24"/>
          <w:szCs w:val="24"/>
        </w:rPr>
        <w:t>А.Р.</w:t>
      </w:r>
      <w:r w:rsidR="000C737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762DB">
        <w:rPr>
          <w:sz w:val="24"/>
        </w:rPr>
        <w:t xml:space="preserve"> </w:t>
      </w:r>
      <w:r w:rsidR="00D804A7">
        <w:rPr>
          <w:sz w:val="24"/>
        </w:rPr>
        <w:t>К.</w:t>
      </w:r>
      <w:r w:rsidR="00DB05C9">
        <w:rPr>
          <w:sz w:val="24"/>
        </w:rPr>
        <w:t>М.А.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D804A7">
        <w:rPr>
          <w:szCs w:val="24"/>
        </w:rPr>
        <w:t>З.</w:t>
      </w:r>
      <w:r w:rsidR="00DB05C9">
        <w:rPr>
          <w:szCs w:val="24"/>
        </w:rPr>
        <w:t>А.Р.</w:t>
      </w:r>
      <w:r>
        <w:t xml:space="preserve"> в от</w:t>
      </w:r>
      <w:r w:rsidR="00781EBC">
        <w:t xml:space="preserve">ношении адвоката </w:t>
      </w:r>
      <w:r w:rsidR="00D804A7">
        <w:t>К.</w:t>
      </w:r>
      <w:r w:rsidR="00DB05C9">
        <w:t>М.А.</w:t>
      </w:r>
      <w:r>
        <w:rPr>
          <w:szCs w:val="24"/>
        </w:rPr>
        <w:t>,</w:t>
      </w:r>
      <w:r>
        <w:t xml:space="preserve"> в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6E3F67">
        <w:rPr>
          <w:szCs w:val="24"/>
        </w:rPr>
        <w:t xml:space="preserve"> осуществлял</w:t>
      </w:r>
      <w:r w:rsidR="006E3F67" w:rsidRPr="006E3F67">
        <w:rPr>
          <w:szCs w:val="24"/>
        </w:rPr>
        <w:t xml:space="preserve"> защиту заявителя </w:t>
      </w:r>
      <w:r w:rsidR="00BB4846">
        <w:rPr>
          <w:szCs w:val="24"/>
        </w:rPr>
        <w:t>по</w:t>
      </w:r>
      <w:r w:rsidR="00EA674E">
        <w:rPr>
          <w:szCs w:val="24"/>
        </w:rPr>
        <w:t xml:space="preserve"> уголовному делу на основании</w:t>
      </w:r>
      <w:r w:rsidR="00BB4846">
        <w:rPr>
          <w:szCs w:val="24"/>
        </w:rPr>
        <w:t xml:space="preserve"> </w:t>
      </w:r>
      <w:r w:rsidR="00A25070">
        <w:rPr>
          <w:szCs w:val="24"/>
        </w:rPr>
        <w:t>соглашени</w:t>
      </w:r>
      <w:r w:rsidR="00EA674E">
        <w:rPr>
          <w:szCs w:val="24"/>
        </w:rPr>
        <w:t>я</w:t>
      </w:r>
      <w:r w:rsidR="00A25070">
        <w:rPr>
          <w:szCs w:val="24"/>
        </w:rPr>
        <w:t xml:space="preserve"> от 24 октября 2019 года.</w:t>
      </w:r>
    </w:p>
    <w:p w:rsidR="003C52DB" w:rsidRPr="003C52DB" w:rsidRDefault="006062B9" w:rsidP="00BB4846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0C7373">
        <w:rPr>
          <w:szCs w:val="24"/>
        </w:rPr>
        <w:t xml:space="preserve"> </w:t>
      </w:r>
      <w:r w:rsidR="00A25070">
        <w:rPr>
          <w:szCs w:val="24"/>
        </w:rPr>
        <w:t>не выдал</w:t>
      </w:r>
      <w:r w:rsidR="00A25070" w:rsidRPr="00A25070">
        <w:rPr>
          <w:szCs w:val="24"/>
        </w:rPr>
        <w:t xml:space="preserve"> заявителю финансовые документы, подтверждающие </w:t>
      </w:r>
      <w:r w:rsidR="00A25070">
        <w:rPr>
          <w:szCs w:val="24"/>
        </w:rPr>
        <w:t>выплату вознаграждения, сообщил</w:t>
      </w:r>
      <w:r w:rsidR="00A25070" w:rsidRPr="00A25070">
        <w:rPr>
          <w:szCs w:val="24"/>
        </w:rPr>
        <w:t xml:space="preserve"> ей не соответствующие действительности сведения о производстве экспертизы</w:t>
      </w:r>
      <w:r w:rsidR="007C4054">
        <w:rPr>
          <w:szCs w:val="24"/>
        </w:rPr>
        <w:t>, убедил дать признательные показания</w:t>
      </w:r>
      <w:r w:rsidR="00C745FC">
        <w:rPr>
          <w:szCs w:val="24"/>
        </w:rPr>
        <w:t xml:space="preserve"> по делу.</w:t>
      </w:r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D804A7">
        <w:t>К.</w:t>
      </w:r>
      <w:r w:rsidR="00A25070">
        <w:t>М.А.</w:t>
      </w:r>
      <w:r w:rsidR="00AD3F3A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A25070" w:rsidRPr="00A25070" w:rsidRDefault="00A25070" w:rsidP="00A25070">
      <w:pPr>
        <w:ind w:firstLine="709"/>
        <w:jc w:val="both"/>
        <w:rPr>
          <w:szCs w:val="24"/>
        </w:rPr>
      </w:pPr>
      <w:r w:rsidRPr="00A25070">
        <w:rPr>
          <w:szCs w:val="24"/>
        </w:rPr>
        <w:t>К жалобе заявителем приложены копии следующих документов:</w:t>
      </w:r>
    </w:p>
    <w:p w:rsidR="00A25070" w:rsidRDefault="00A25070" w:rsidP="00A25070">
      <w:pPr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от 25.10.2019 г.;</w:t>
      </w:r>
    </w:p>
    <w:p w:rsidR="00A25070" w:rsidRDefault="00A25070" w:rsidP="00A25070">
      <w:pPr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от 24.10.2019 г.;</w:t>
      </w:r>
    </w:p>
    <w:p w:rsidR="00A25070" w:rsidRDefault="00A25070" w:rsidP="00A25070">
      <w:pPr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ордер № 226 от 25.10.2019 г.;</w:t>
      </w:r>
    </w:p>
    <w:p w:rsidR="00A25070" w:rsidRPr="00A25070" w:rsidRDefault="00A25070" w:rsidP="00A25070">
      <w:pPr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протокол допроса обвиняемого от 29.10.2019 г.</w:t>
      </w:r>
    </w:p>
    <w:p w:rsidR="005B7097" w:rsidRPr="00EA674E" w:rsidRDefault="005B7097" w:rsidP="005B7097">
      <w:pPr>
        <w:pStyle w:val="a9"/>
        <w:ind w:firstLine="708"/>
        <w:jc w:val="both"/>
      </w:pPr>
      <w:r w:rsidRPr="00EA674E">
        <w:t>Комиссией был направлен запрос адвокату о предоставлении письменных объяснений и документов по доводам обращения.</w:t>
      </w:r>
    </w:p>
    <w:p w:rsidR="0093213D" w:rsidRDefault="005B7097" w:rsidP="00EA674E">
      <w:pPr>
        <w:pStyle w:val="a9"/>
        <w:ind w:firstLine="708"/>
        <w:jc w:val="both"/>
      </w:pPr>
      <w:r w:rsidRPr="00EA674E">
        <w:t>Адвокат в письменных объяснениях возражал против доводов жалобы и пояснил, что</w:t>
      </w:r>
      <w:r w:rsidR="00EA674E">
        <w:t xml:space="preserve"> </w:t>
      </w:r>
      <w:r w:rsidR="00240073">
        <w:t xml:space="preserve">заявитель </w:t>
      </w:r>
      <w:proofErr w:type="gramStart"/>
      <w:r w:rsidR="00240073">
        <w:t>обратилась к нему и с ней было</w:t>
      </w:r>
      <w:proofErr w:type="gramEnd"/>
      <w:r w:rsidR="00240073">
        <w:t xml:space="preserve"> первоначально заключено срочное соглашение на </w:t>
      </w:r>
      <w:r w:rsidR="00B869E0">
        <w:t>участие в оп</w:t>
      </w:r>
      <w:r w:rsidR="00FB41D4">
        <w:t>р</w:t>
      </w:r>
      <w:r w:rsidR="00B869E0">
        <w:t>осе</w:t>
      </w:r>
      <w:r w:rsidR="00240073">
        <w:t xml:space="preserve"> 25.10.2019 г.</w:t>
      </w:r>
      <w:r w:rsidR="00E20CF3">
        <w:t xml:space="preserve"> стоимостью 15 000 руб.</w:t>
      </w:r>
      <w:r w:rsidR="00240073">
        <w:t>, т.к. предложенная цена за защиту в течение всего периода предварительного следствия ее не устроила. При заключении соглашения заявительница вручила ему 300 долларов США, пояснив, что у нет российской валюты. Затем</w:t>
      </w:r>
      <w:r w:rsidR="00E20CF3">
        <w:t>, после проведенной встречи со следователем</w:t>
      </w:r>
      <w:r w:rsidR="00B869E0">
        <w:t xml:space="preserve"> и получения информации о возбуждении уголовного дела</w:t>
      </w:r>
      <w:r w:rsidR="00E20CF3">
        <w:t>,</w:t>
      </w:r>
      <w:r w:rsidR="00240073">
        <w:t xml:space="preserve"> 26.10.2019 г. ими было заключено соглашение на весь период предварительного следствия (которое ошибочно было датировано адвокатом 24.10.2019 г.). По итогам нескольких консультаций доверитель самостоятельно выбрала позицию признания вины и сотрудничества со следствием.</w:t>
      </w:r>
    </w:p>
    <w:p w:rsidR="00240073" w:rsidRPr="00EA674E" w:rsidRDefault="00C745FC" w:rsidP="00EA674E">
      <w:pPr>
        <w:pStyle w:val="a9"/>
        <w:ind w:firstLine="708"/>
        <w:jc w:val="both"/>
      </w:pPr>
      <w:r>
        <w:t>Впоследствии адвокатом были выданы доверителю квитанции на 70 000 руб. (переданные ему наличными) и 13 000 руб. (в счет ранее переданных 300 долларов США</w:t>
      </w:r>
      <w:r w:rsidR="00FB41D4">
        <w:t xml:space="preserve"> по курсу ЦБ РФ</w:t>
      </w:r>
      <w:r>
        <w:t>). При этом доверитель оплатила только часть из</w:t>
      </w:r>
      <w:r w:rsidR="00FB41D4">
        <w:t xml:space="preserve"> согласованного</w:t>
      </w:r>
      <w:r>
        <w:t xml:space="preserve"> гонорара по делу</w:t>
      </w:r>
      <w:r w:rsidR="00FB41D4">
        <w:t xml:space="preserve">, который был равен </w:t>
      </w:r>
      <w:r>
        <w:t>230 000 руб.</w:t>
      </w:r>
      <w:r w:rsidR="00E20CF3">
        <w:t xml:space="preserve"> Впоследствии она устно заявила об отказе от </w:t>
      </w:r>
      <w:r w:rsidR="00E20CF3">
        <w:lastRenderedPageBreak/>
        <w:t>защиты и потребовала возврата оплаченных денежных средств</w:t>
      </w:r>
      <w:r w:rsidR="00A03F24">
        <w:t>, при этом претензии в письменной форме он от доверителя не получал.</w:t>
      </w:r>
    </w:p>
    <w:p w:rsidR="00BF28F8" w:rsidRDefault="005B7097" w:rsidP="00C745FC">
      <w:pPr>
        <w:pStyle w:val="a9"/>
        <w:ind w:firstLine="708"/>
        <w:jc w:val="both"/>
      </w:pPr>
      <w:r w:rsidRPr="00F337CD">
        <w:t>К письменным объяснениям адвоката копии документов</w:t>
      </w:r>
      <w:r w:rsidR="00C745FC" w:rsidRPr="00F337CD">
        <w:t xml:space="preserve"> не приложены.</w:t>
      </w:r>
    </w:p>
    <w:p w:rsidR="00F8037A" w:rsidRPr="00EA674E" w:rsidRDefault="00F8037A" w:rsidP="00C745FC">
      <w:pPr>
        <w:pStyle w:val="a9"/>
        <w:ind w:firstLine="708"/>
        <w:jc w:val="both"/>
      </w:pPr>
      <w:r>
        <w:t>В заседании комиссии доверитель поддержала доводы жалобы и пояснила, что решение о признании вины было принято на основании того, что адвокат сообщил ей</w:t>
      </w:r>
      <w:r w:rsidR="0017736C">
        <w:t xml:space="preserve"> ложные сведения</w:t>
      </w:r>
      <w:r>
        <w:t xml:space="preserve"> о наличии почерковедческой экспертизы в деле.</w:t>
      </w:r>
    </w:p>
    <w:p w:rsidR="005B7097" w:rsidRDefault="00F8037A" w:rsidP="005B7097">
      <w:pPr>
        <w:pStyle w:val="a9"/>
        <w:ind w:firstLine="708"/>
        <w:jc w:val="both"/>
      </w:pPr>
      <w:r>
        <w:t>Адвокат в</w:t>
      </w:r>
      <w:r w:rsidR="005B7097" w:rsidRPr="00EA674E">
        <w:t xml:space="preserve"> заседании комиссии адвокат поддерж</w:t>
      </w:r>
      <w:r>
        <w:t xml:space="preserve">ал доводы письменных объяснений и пояснил, что почерковедческая экспертиза была проведена уже в ходе предварительного </w:t>
      </w:r>
      <w:proofErr w:type="gramStart"/>
      <w:r>
        <w:t>следствия</w:t>
      </w:r>
      <w:proofErr w:type="gramEnd"/>
      <w:r>
        <w:t xml:space="preserve"> и он не мог </w:t>
      </w:r>
      <w:r w:rsidR="0017736C">
        <w:t>знать</w:t>
      </w:r>
      <w:r>
        <w:t xml:space="preserve"> о ее результатах доверителя при принятии поручения</w:t>
      </w:r>
      <w:r w:rsidR="001B3E0E">
        <w:t xml:space="preserve"> на защиту</w:t>
      </w:r>
      <w:r>
        <w:t>.</w:t>
      </w:r>
      <w:r w:rsidR="00A03F24">
        <w:t xml:space="preserve"> Представил на обозрение комиссии оригиналы приходно-кассовых ордеров, подтверждающих внесение денежных сре</w:t>
      </w:r>
      <w:proofErr w:type="gramStart"/>
      <w:r w:rsidR="00A03F24">
        <w:t>дств в к</w:t>
      </w:r>
      <w:proofErr w:type="gramEnd"/>
      <w:r w:rsidR="00A03F24">
        <w:t>ассу адвокатского образования.</w:t>
      </w:r>
    </w:p>
    <w:p w:rsidR="00765BF8" w:rsidRPr="00A03F24" w:rsidRDefault="005B7097" w:rsidP="00A03F24">
      <w:pPr>
        <w:jc w:val="both"/>
        <w:rPr>
          <w:color w:val="auto"/>
          <w:szCs w:val="24"/>
        </w:rPr>
      </w:pPr>
      <w:r w:rsidRPr="00EA674E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</w:t>
      </w:r>
      <w:r w:rsidR="00A03F24">
        <w:rPr>
          <w:color w:val="auto"/>
          <w:szCs w:val="24"/>
        </w:rPr>
        <w:t xml:space="preserve"> и заявителя</w:t>
      </w:r>
      <w:r w:rsidRPr="00EA674E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A03F24" w:rsidRDefault="005B7097" w:rsidP="005B7097">
      <w:pPr>
        <w:ind w:firstLine="708"/>
        <w:jc w:val="both"/>
        <w:rPr>
          <w:color w:val="auto"/>
        </w:rPr>
      </w:pPr>
      <w:r w:rsidRPr="00A03F24">
        <w:rPr>
          <w:color w:val="auto"/>
        </w:rPr>
        <w:t>Адвокат</w:t>
      </w:r>
      <w:r w:rsidR="00A03F24">
        <w:rPr>
          <w:color w:val="auto"/>
        </w:rPr>
        <w:t xml:space="preserve"> </w:t>
      </w:r>
      <w:r w:rsidR="00D804A7">
        <w:rPr>
          <w:color w:val="auto"/>
        </w:rPr>
        <w:t>К.</w:t>
      </w:r>
      <w:r w:rsidR="00A03F24">
        <w:rPr>
          <w:color w:val="auto"/>
        </w:rPr>
        <w:t>М.А.</w:t>
      </w:r>
      <w:r w:rsidRPr="00A03F24">
        <w:rPr>
          <w:color w:val="auto"/>
        </w:rPr>
        <w:t xml:space="preserve"> на основании соглашения </w:t>
      </w:r>
      <w:r w:rsidR="00A03F24">
        <w:rPr>
          <w:color w:val="auto"/>
        </w:rPr>
        <w:t>осуществлял защиту заявителя по уголовному делу на стадии предварительного следствия.</w:t>
      </w:r>
    </w:p>
    <w:p w:rsidR="005B7097" w:rsidRPr="00A03F24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A03F24">
        <w:rPr>
          <w:color w:val="auto"/>
          <w:szCs w:val="24"/>
        </w:rPr>
        <w:t xml:space="preserve">В силу </w:t>
      </w:r>
      <w:proofErr w:type="spellStart"/>
      <w:r w:rsidRPr="00A03F24">
        <w:rPr>
          <w:color w:val="auto"/>
          <w:szCs w:val="24"/>
        </w:rPr>
        <w:t>п.п</w:t>
      </w:r>
      <w:proofErr w:type="spellEnd"/>
      <w:r w:rsidRPr="00A03F24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D424C1" w:rsidRDefault="005B7097" w:rsidP="00D424C1">
      <w:pPr>
        <w:ind w:firstLine="708"/>
        <w:jc w:val="both"/>
        <w:rPr>
          <w:rFonts w:eastAsia="Calibri"/>
          <w:color w:val="auto"/>
          <w:szCs w:val="24"/>
        </w:rPr>
      </w:pPr>
      <w:r w:rsidRPr="00A03F24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A03F24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B52E6E" w:rsidRPr="00A03F24">
        <w:rPr>
          <w:rFonts w:eastAsia="Calibri"/>
          <w:color w:val="auto"/>
          <w:szCs w:val="24"/>
        </w:rPr>
        <w:t>и непротиворечивыми</w:t>
      </w:r>
      <w:r w:rsidRPr="00A03F24">
        <w:rPr>
          <w:rFonts w:eastAsia="Calibri"/>
          <w:color w:val="auto"/>
          <w:szCs w:val="24"/>
        </w:rPr>
        <w:t xml:space="preserve"> доказательствами.</w:t>
      </w:r>
    </w:p>
    <w:p w:rsidR="00D424C1" w:rsidRPr="00D424C1" w:rsidRDefault="00D424C1" w:rsidP="00D424C1">
      <w:pPr>
        <w:ind w:firstLine="708"/>
        <w:jc w:val="both"/>
        <w:rPr>
          <w:rFonts w:eastAsia="Calibri"/>
          <w:color w:val="auto"/>
          <w:szCs w:val="24"/>
        </w:rPr>
      </w:pPr>
      <w:r w:rsidRPr="00D424C1">
        <w:rPr>
          <w:rFonts w:eastAsia="Calibri"/>
          <w:color w:val="auto"/>
          <w:szCs w:val="24"/>
        </w:rPr>
        <w:t xml:space="preserve">В силу </w:t>
      </w:r>
      <w:proofErr w:type="spellStart"/>
      <w:r w:rsidRPr="00D424C1">
        <w:rPr>
          <w:rFonts w:eastAsia="Calibri"/>
          <w:color w:val="auto"/>
          <w:szCs w:val="24"/>
        </w:rPr>
        <w:t>п.п</w:t>
      </w:r>
      <w:proofErr w:type="spellEnd"/>
      <w:r w:rsidRPr="00D424C1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D424C1">
        <w:rPr>
          <w:rFonts w:eastAsia="Calibri"/>
          <w:color w:val="auto"/>
          <w:szCs w:val="24"/>
        </w:rPr>
        <w:t>п.п</w:t>
      </w:r>
      <w:proofErr w:type="spellEnd"/>
      <w:r w:rsidRPr="00D424C1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D424C1" w:rsidRDefault="00D424C1" w:rsidP="00D424C1">
      <w:pPr>
        <w:ind w:firstLine="708"/>
        <w:jc w:val="both"/>
        <w:rPr>
          <w:rFonts w:eastAsia="Calibri"/>
          <w:color w:val="auto"/>
          <w:szCs w:val="24"/>
        </w:rPr>
      </w:pPr>
      <w:r w:rsidRPr="00D424C1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 </w:t>
      </w:r>
      <w:r>
        <w:rPr>
          <w:rFonts w:eastAsia="Calibri"/>
          <w:color w:val="auto"/>
          <w:szCs w:val="24"/>
        </w:rPr>
        <w:t xml:space="preserve">в обоснование доводов, указанных в жалобе. Так, довод о том, что адвокатом </w:t>
      </w:r>
      <w:proofErr w:type="gramStart"/>
      <w:r>
        <w:rPr>
          <w:rFonts w:eastAsia="Calibri"/>
          <w:color w:val="auto"/>
          <w:szCs w:val="24"/>
        </w:rPr>
        <w:t>были получены денежные средства в отсутствие надлежаще оформленных финансовых документов прямо опровергается</w:t>
      </w:r>
      <w:proofErr w:type="gramEnd"/>
      <w:r>
        <w:rPr>
          <w:rFonts w:eastAsia="Calibri"/>
          <w:color w:val="auto"/>
          <w:szCs w:val="24"/>
        </w:rPr>
        <w:t xml:space="preserve"> приходно-кассовыми ордерами, предоставленными адвокатом.</w:t>
      </w:r>
    </w:p>
    <w:p w:rsidR="00D424C1" w:rsidRPr="00D424C1" w:rsidRDefault="00D424C1" w:rsidP="00D424C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не подтверждается материалами дисциплинарного производства основной довод жалобы о том, что доверителем была избрана позиция признания вины и сотрудничества со следствием под давлением адвоката и вследствие того, что адвокат сообщил ей при принятии поручении ложные данные об отрицательном для нее результате почерковедческой экспертизы, проведенной в рамках следствия.</w:t>
      </w:r>
    </w:p>
    <w:p w:rsidR="006716F0" w:rsidRDefault="00D87864" w:rsidP="00D87864">
      <w:pPr>
        <w:ind w:firstLine="708"/>
        <w:jc w:val="both"/>
        <w:rPr>
          <w:color w:val="auto"/>
          <w:szCs w:val="24"/>
        </w:rPr>
      </w:pPr>
      <w:proofErr w:type="gramStart"/>
      <w:r w:rsidRPr="00D87864">
        <w:rPr>
          <w:color w:val="auto"/>
          <w:szCs w:val="24"/>
        </w:rPr>
        <w:t>К</w:t>
      </w:r>
      <w:r>
        <w:rPr>
          <w:color w:val="auto"/>
          <w:szCs w:val="24"/>
        </w:rPr>
        <w:t>омиссия ранее неоднократно отмечала</w:t>
      </w:r>
      <w:r w:rsidRPr="00D87864">
        <w:rPr>
          <w:color w:val="auto"/>
          <w:szCs w:val="24"/>
        </w:rPr>
        <w:t xml:space="preserve">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D87864">
        <w:rPr>
          <w:color w:val="auto"/>
          <w:szCs w:val="24"/>
        </w:rPr>
        <w:t>п.п</w:t>
      </w:r>
      <w:proofErr w:type="spellEnd"/>
      <w:r w:rsidRPr="00D87864">
        <w:rPr>
          <w:color w:val="auto"/>
          <w:szCs w:val="24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</w:t>
      </w:r>
      <w:proofErr w:type="gramEnd"/>
      <w:r w:rsidRPr="00D87864">
        <w:rPr>
          <w:color w:val="auto"/>
          <w:szCs w:val="24"/>
        </w:rPr>
        <w:t xml:space="preserve">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</w:t>
      </w:r>
      <w:r w:rsidRPr="00D87864">
        <w:rPr>
          <w:color w:val="auto"/>
          <w:szCs w:val="24"/>
        </w:rPr>
        <w:lastRenderedPageBreak/>
        <w:t>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:rsidR="00D424C1" w:rsidRDefault="005B7097" w:rsidP="006716F0">
      <w:pPr>
        <w:ind w:firstLine="708"/>
        <w:jc w:val="both"/>
        <w:rPr>
          <w:color w:val="auto"/>
          <w:szCs w:val="24"/>
        </w:rPr>
      </w:pPr>
      <w:proofErr w:type="gramStart"/>
      <w:r w:rsidRPr="00A03F24">
        <w:rPr>
          <w:color w:val="auto"/>
          <w:szCs w:val="24"/>
        </w:rPr>
        <w:t xml:space="preserve">Кроме того, комиссия обращает внимание, что </w:t>
      </w:r>
      <w:r w:rsidR="00A03F24">
        <w:rPr>
          <w:color w:val="auto"/>
          <w:szCs w:val="24"/>
        </w:rPr>
        <w:t xml:space="preserve">доверителем обязанность по оплате юридической помощи была исполнена не в полном объеме (согласно п. </w:t>
      </w:r>
      <w:r w:rsidR="00240A32">
        <w:rPr>
          <w:color w:val="auto"/>
          <w:szCs w:val="24"/>
        </w:rPr>
        <w:t>3.1, 3.2</w:t>
      </w:r>
      <w:r w:rsidR="00A03F24">
        <w:rPr>
          <w:color w:val="auto"/>
          <w:szCs w:val="24"/>
        </w:rPr>
        <w:t xml:space="preserve"> соглашения размер вознаграждения определяется в 230 000 руб.</w:t>
      </w:r>
      <w:r w:rsidR="00240A32">
        <w:rPr>
          <w:color w:val="auto"/>
          <w:szCs w:val="24"/>
        </w:rPr>
        <w:t xml:space="preserve"> со сроком оплаты до 15.11.2019 г.</w:t>
      </w:r>
      <w:r w:rsidR="00A03F24">
        <w:rPr>
          <w:color w:val="auto"/>
          <w:szCs w:val="24"/>
        </w:rPr>
        <w:t>, из которых доверителем были оплачены 70 000 руб.)</w:t>
      </w:r>
      <w:r w:rsidR="006716F0">
        <w:rPr>
          <w:color w:val="auto"/>
          <w:szCs w:val="24"/>
        </w:rPr>
        <w:t>, а также доверитель на момент рассмотрения дисциплинарного производства не направила адвокату письменное уведомление о расторжении соглашения</w:t>
      </w:r>
      <w:proofErr w:type="gramEnd"/>
      <w:r w:rsidR="006716F0">
        <w:rPr>
          <w:color w:val="auto"/>
          <w:szCs w:val="24"/>
        </w:rPr>
        <w:t xml:space="preserve"> на защиту.</w:t>
      </w:r>
    </w:p>
    <w:p w:rsidR="005B7097" w:rsidRPr="00A03F24" w:rsidRDefault="005B7097" w:rsidP="005B7097">
      <w:pPr>
        <w:ind w:firstLine="720"/>
        <w:jc w:val="both"/>
        <w:rPr>
          <w:color w:val="auto"/>
          <w:szCs w:val="24"/>
        </w:rPr>
      </w:pPr>
      <w:r w:rsidRPr="00A03F24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5B7097" w:rsidRPr="00A03F24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A03F24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A03F24">
        <w:rPr>
          <w:rFonts w:eastAsia="Calibri"/>
          <w:color w:val="auto"/>
          <w:szCs w:val="24"/>
        </w:rPr>
        <w:t xml:space="preserve"> </w:t>
      </w:r>
      <w:r w:rsidR="00D804A7">
        <w:rPr>
          <w:rFonts w:eastAsia="Calibri"/>
          <w:color w:val="auto"/>
          <w:szCs w:val="24"/>
        </w:rPr>
        <w:t>К.</w:t>
      </w:r>
      <w:r w:rsidR="00A03F24">
        <w:rPr>
          <w:rFonts w:eastAsia="Calibri"/>
          <w:color w:val="auto"/>
          <w:szCs w:val="24"/>
        </w:rPr>
        <w:t>М.А.</w:t>
      </w:r>
      <w:r w:rsidRPr="00A03F24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bookmarkStart w:id="1" w:name="_Hlk29464342"/>
      <w:r w:rsidR="00D804A7">
        <w:rPr>
          <w:rFonts w:eastAsia="Calibri"/>
          <w:color w:val="auto"/>
          <w:szCs w:val="24"/>
        </w:rPr>
        <w:t>З.</w:t>
      </w:r>
      <w:r w:rsidR="00A03F24">
        <w:rPr>
          <w:rFonts w:eastAsia="Calibri"/>
          <w:color w:val="auto"/>
          <w:szCs w:val="24"/>
        </w:rPr>
        <w:t>А.Р.</w:t>
      </w:r>
    </w:p>
    <w:bookmarkEnd w:id="1"/>
    <w:p w:rsidR="005B7097" w:rsidRPr="00A03F24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A03F24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A03F24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A03F24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A03F24">
        <w:rPr>
          <w:rFonts w:eastAsia="Calibri"/>
          <w:b/>
          <w:color w:val="auto"/>
          <w:szCs w:val="24"/>
        </w:rPr>
        <w:t>ЗАКЛЮЧЕНИЕ:</w:t>
      </w:r>
    </w:p>
    <w:p w:rsidR="005B7097" w:rsidRPr="00A03F24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A03F24" w:rsidRPr="00A03F24" w:rsidRDefault="005B7097" w:rsidP="00A03F24">
      <w:pPr>
        <w:ind w:firstLine="708"/>
        <w:jc w:val="both"/>
        <w:rPr>
          <w:rFonts w:eastAsia="Calibri"/>
          <w:color w:val="auto"/>
          <w:szCs w:val="24"/>
        </w:rPr>
      </w:pPr>
      <w:r w:rsidRPr="00A03F24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</w:t>
      </w:r>
      <w:r w:rsidR="00BF28F8" w:rsidRPr="00A03F24">
        <w:rPr>
          <w:rFonts w:eastAsia="Calibri"/>
          <w:color w:val="auto"/>
          <w:szCs w:val="24"/>
        </w:rPr>
        <w:t>и адвок</w:t>
      </w:r>
      <w:r w:rsidR="00A03F24">
        <w:rPr>
          <w:rFonts w:eastAsia="Calibri"/>
          <w:color w:val="auto"/>
          <w:szCs w:val="24"/>
        </w:rPr>
        <w:t xml:space="preserve">ата </w:t>
      </w:r>
      <w:r w:rsidR="00D804A7">
        <w:rPr>
          <w:rFonts w:eastAsia="Calibri"/>
          <w:color w:val="auto"/>
          <w:szCs w:val="24"/>
        </w:rPr>
        <w:t>К.М.А.</w:t>
      </w:r>
      <w:r w:rsidRPr="00A03F24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D804A7">
        <w:rPr>
          <w:rFonts w:eastAsia="Calibri"/>
          <w:color w:val="auto"/>
          <w:szCs w:val="24"/>
        </w:rPr>
        <w:t>З.</w:t>
      </w:r>
      <w:r w:rsidR="00A03F24" w:rsidRPr="00A03F24">
        <w:rPr>
          <w:rFonts w:eastAsia="Calibri"/>
          <w:color w:val="auto"/>
          <w:szCs w:val="24"/>
        </w:rPr>
        <w:t>А.Р.</w:t>
      </w:r>
    </w:p>
    <w:p w:rsidR="005B7097" w:rsidRPr="00A03F24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A03F24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A03F24" w:rsidRDefault="005B7097" w:rsidP="00A03F24">
      <w:pPr>
        <w:jc w:val="both"/>
        <w:rPr>
          <w:rFonts w:eastAsia="Calibri"/>
          <w:color w:val="auto"/>
          <w:szCs w:val="24"/>
        </w:rPr>
      </w:pPr>
    </w:p>
    <w:p w:rsidR="005B7097" w:rsidRPr="00A03F24" w:rsidRDefault="00B52E6E" w:rsidP="005B7097">
      <w:pPr>
        <w:jc w:val="both"/>
        <w:rPr>
          <w:rFonts w:eastAsia="Calibri"/>
          <w:color w:val="auto"/>
          <w:szCs w:val="24"/>
        </w:rPr>
      </w:pPr>
      <w:r>
        <w:rPr>
          <w:shd w:val="clear" w:color="auto" w:fill="FFFFFF"/>
        </w:rPr>
        <w:t>Заместитель Председателя</w:t>
      </w:r>
      <w:r w:rsidRPr="00A03F24">
        <w:rPr>
          <w:rFonts w:eastAsia="Calibri"/>
          <w:color w:val="auto"/>
          <w:szCs w:val="24"/>
        </w:rPr>
        <w:t xml:space="preserve"> </w:t>
      </w:r>
      <w:r w:rsidR="005B7097" w:rsidRPr="00A03F24">
        <w:rPr>
          <w:rFonts w:eastAsia="Calibri"/>
          <w:color w:val="auto"/>
          <w:szCs w:val="24"/>
        </w:rPr>
        <w:t xml:space="preserve">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A03F24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A03F24"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4F" w:rsidRDefault="006E594F">
      <w:r>
        <w:separator/>
      </w:r>
    </w:p>
  </w:endnote>
  <w:endnote w:type="continuationSeparator" w:id="0">
    <w:p w:rsidR="006E594F" w:rsidRDefault="006E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4F" w:rsidRDefault="006E594F">
      <w:r>
        <w:separator/>
      </w:r>
    </w:p>
  </w:footnote>
  <w:footnote w:type="continuationSeparator" w:id="0">
    <w:p w:rsidR="006E594F" w:rsidRDefault="006E5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F6C1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804A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279B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7736C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3E0E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0073"/>
    <w:rsid w:val="00240A3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3E98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B63"/>
    <w:rsid w:val="00377FE1"/>
    <w:rsid w:val="003818D2"/>
    <w:rsid w:val="00381D37"/>
    <w:rsid w:val="00383880"/>
    <w:rsid w:val="003842AD"/>
    <w:rsid w:val="00392DE8"/>
    <w:rsid w:val="003956F6"/>
    <w:rsid w:val="00395D6E"/>
    <w:rsid w:val="00395F7E"/>
    <w:rsid w:val="00397846"/>
    <w:rsid w:val="003A0D4E"/>
    <w:rsid w:val="003A7121"/>
    <w:rsid w:val="003C231E"/>
    <w:rsid w:val="003C52DB"/>
    <w:rsid w:val="003D36A4"/>
    <w:rsid w:val="003D42FD"/>
    <w:rsid w:val="003D681C"/>
    <w:rsid w:val="003E0DF8"/>
    <w:rsid w:val="003E3A5A"/>
    <w:rsid w:val="003E47E8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47292"/>
    <w:rsid w:val="004525BD"/>
    <w:rsid w:val="004538DB"/>
    <w:rsid w:val="00457DF5"/>
    <w:rsid w:val="00463534"/>
    <w:rsid w:val="00465FE6"/>
    <w:rsid w:val="00477763"/>
    <w:rsid w:val="004779AA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16F0"/>
    <w:rsid w:val="00672371"/>
    <w:rsid w:val="00672BF5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3F67"/>
    <w:rsid w:val="006E594F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4054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6C19"/>
    <w:rsid w:val="009F76FA"/>
    <w:rsid w:val="00A00613"/>
    <w:rsid w:val="00A01FC5"/>
    <w:rsid w:val="00A03F24"/>
    <w:rsid w:val="00A0494A"/>
    <w:rsid w:val="00A06701"/>
    <w:rsid w:val="00A15C45"/>
    <w:rsid w:val="00A17CB4"/>
    <w:rsid w:val="00A208AB"/>
    <w:rsid w:val="00A212DB"/>
    <w:rsid w:val="00A216D8"/>
    <w:rsid w:val="00A2479F"/>
    <w:rsid w:val="00A25070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3F3A"/>
    <w:rsid w:val="00AD4B90"/>
    <w:rsid w:val="00AD6E2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2E6E"/>
    <w:rsid w:val="00B53817"/>
    <w:rsid w:val="00B5620B"/>
    <w:rsid w:val="00B61303"/>
    <w:rsid w:val="00B6322F"/>
    <w:rsid w:val="00B653D3"/>
    <w:rsid w:val="00B759D5"/>
    <w:rsid w:val="00B813A8"/>
    <w:rsid w:val="00B8235C"/>
    <w:rsid w:val="00B82615"/>
    <w:rsid w:val="00B869E0"/>
    <w:rsid w:val="00B90E2E"/>
    <w:rsid w:val="00B9663C"/>
    <w:rsid w:val="00B976B5"/>
    <w:rsid w:val="00BA2E87"/>
    <w:rsid w:val="00BA4172"/>
    <w:rsid w:val="00BA796B"/>
    <w:rsid w:val="00BB23EB"/>
    <w:rsid w:val="00BB4846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150F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5FC"/>
    <w:rsid w:val="00C7482F"/>
    <w:rsid w:val="00C75B4D"/>
    <w:rsid w:val="00C770E3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24C1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74F9F"/>
    <w:rsid w:val="00D804A7"/>
    <w:rsid w:val="00D87864"/>
    <w:rsid w:val="00D879EE"/>
    <w:rsid w:val="00D9573F"/>
    <w:rsid w:val="00D971DA"/>
    <w:rsid w:val="00DA1B0C"/>
    <w:rsid w:val="00DA3DFB"/>
    <w:rsid w:val="00DA4027"/>
    <w:rsid w:val="00DB05C9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0CF3"/>
    <w:rsid w:val="00E215F1"/>
    <w:rsid w:val="00E22B60"/>
    <w:rsid w:val="00E2589A"/>
    <w:rsid w:val="00E31640"/>
    <w:rsid w:val="00E3165E"/>
    <w:rsid w:val="00E317D3"/>
    <w:rsid w:val="00E41EF5"/>
    <w:rsid w:val="00E42100"/>
    <w:rsid w:val="00E4763F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A674E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37CD"/>
    <w:rsid w:val="00F35627"/>
    <w:rsid w:val="00F40555"/>
    <w:rsid w:val="00F443F2"/>
    <w:rsid w:val="00F464D1"/>
    <w:rsid w:val="00F47203"/>
    <w:rsid w:val="00F55AEA"/>
    <w:rsid w:val="00F62634"/>
    <w:rsid w:val="00F652DC"/>
    <w:rsid w:val="00F7215E"/>
    <w:rsid w:val="00F74427"/>
    <w:rsid w:val="00F8037A"/>
    <w:rsid w:val="00F841C7"/>
    <w:rsid w:val="00F8793A"/>
    <w:rsid w:val="00F87A1F"/>
    <w:rsid w:val="00F9627B"/>
    <w:rsid w:val="00FA665E"/>
    <w:rsid w:val="00FA6EB4"/>
    <w:rsid w:val="00FB268D"/>
    <w:rsid w:val="00FB3949"/>
    <w:rsid w:val="00FB41D4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1326D-0523-4783-A7D1-028D72C6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1053</Words>
  <Characters>7330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32</cp:revision>
  <cp:lastPrinted>2018-12-10T07:23:00Z</cp:lastPrinted>
  <dcterms:created xsi:type="dcterms:W3CDTF">2019-12-19T08:15:00Z</dcterms:created>
  <dcterms:modified xsi:type="dcterms:W3CDTF">2022-04-05T13:16:00Z</dcterms:modified>
</cp:coreProperties>
</file>