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AD5F" w14:textId="77777777" w:rsidR="00CE4839" w:rsidRPr="00A625EF" w:rsidRDefault="00CE4839" w:rsidP="0043608A">
      <w:pPr>
        <w:jc w:val="center"/>
        <w:rPr>
          <w:szCs w:val="24"/>
        </w:rPr>
      </w:pPr>
      <w:proofErr w:type="gramStart"/>
      <w:r w:rsidRPr="00A625EF">
        <w:rPr>
          <w:szCs w:val="24"/>
        </w:rPr>
        <w:t>ЗАКЛЮЧЕНИЕ  КВАЛИФИКАЦИОННОЙ</w:t>
      </w:r>
      <w:proofErr w:type="gramEnd"/>
      <w:r w:rsidRPr="00A625EF">
        <w:rPr>
          <w:szCs w:val="24"/>
        </w:rPr>
        <w:t xml:space="preserve"> КОМИССИИ</w:t>
      </w:r>
    </w:p>
    <w:p w14:paraId="3402E56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E26D291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8F1777">
        <w:rPr>
          <w:b w:val="0"/>
          <w:sz w:val="24"/>
          <w:szCs w:val="24"/>
        </w:rPr>
        <w:t>22</w:t>
      </w:r>
      <w:r w:rsidR="007236C9">
        <w:rPr>
          <w:b w:val="0"/>
          <w:sz w:val="24"/>
          <w:szCs w:val="24"/>
        </w:rPr>
        <w:t>-01/20</w:t>
      </w:r>
    </w:p>
    <w:p w14:paraId="6268E914" w14:textId="77777777" w:rsidR="00C90BCA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C90BCA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C90BCA">
        <w:rPr>
          <w:b w:val="0"/>
          <w:sz w:val="24"/>
          <w:szCs w:val="24"/>
        </w:rPr>
        <w:t xml:space="preserve"> </w:t>
      </w:r>
    </w:p>
    <w:p w14:paraId="6DC28D63" w14:textId="632B048B" w:rsidR="00CE4839" w:rsidRPr="0027758C" w:rsidRDefault="008F1777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35185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35185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351853">
        <w:rPr>
          <w:b w:val="0"/>
          <w:sz w:val="24"/>
          <w:szCs w:val="24"/>
        </w:rPr>
        <w:t>.</w:t>
      </w:r>
    </w:p>
    <w:p w14:paraId="5BB70919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7E4E0EC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775159">
        <w:t xml:space="preserve">           25 февраля</w:t>
      </w:r>
      <w:r w:rsidR="00277215">
        <w:t xml:space="preserve"> 2020</w:t>
      </w:r>
      <w:r w:rsidR="00C90BCA">
        <w:t xml:space="preserve"> года</w:t>
      </w:r>
    </w:p>
    <w:p w14:paraId="4295733C" w14:textId="77777777" w:rsidR="00CE4839" w:rsidRDefault="00CE4839" w:rsidP="0043608A">
      <w:pPr>
        <w:tabs>
          <w:tab w:val="left" w:pos="3828"/>
        </w:tabs>
        <w:jc w:val="both"/>
      </w:pPr>
    </w:p>
    <w:p w14:paraId="7A7292CB" w14:textId="77777777" w:rsidR="00775159" w:rsidRDefault="00CE4839" w:rsidP="0077515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</w:t>
      </w:r>
      <w:r w:rsidR="003D20DE">
        <w:t xml:space="preserve"> (далее – Комиссия)</w:t>
      </w:r>
      <w:r w:rsidRPr="001F203D">
        <w:t>:</w:t>
      </w:r>
    </w:p>
    <w:p w14:paraId="18767953" w14:textId="77777777" w:rsidR="00775159" w:rsidRDefault="00775159" w:rsidP="00775159">
      <w:pPr>
        <w:numPr>
          <w:ilvl w:val="0"/>
          <w:numId w:val="17"/>
        </w:numPr>
        <w:tabs>
          <w:tab w:val="left" w:pos="3828"/>
        </w:tabs>
        <w:jc w:val="both"/>
      </w:pPr>
      <w:r>
        <w:t>Заместителя Председателя комиссии: Абрамовича М.А.,</w:t>
      </w:r>
    </w:p>
    <w:p w14:paraId="14191722" w14:textId="60E11831" w:rsidR="00775159" w:rsidRDefault="00775159" w:rsidP="00775159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Рыбакова С.А., Рубина Ю.Д., Ильичёва П.А., Поспелова О.В., </w:t>
      </w:r>
      <w:proofErr w:type="spellStart"/>
      <w:r>
        <w:rPr>
          <w:szCs w:val="24"/>
        </w:rPr>
        <w:t>Тюмина</w:t>
      </w:r>
      <w:proofErr w:type="spellEnd"/>
      <w:r>
        <w:rPr>
          <w:szCs w:val="24"/>
        </w:rPr>
        <w:t xml:space="preserve"> А.С.,</w:t>
      </w:r>
    </w:p>
    <w:p w14:paraId="21992CC0" w14:textId="77777777" w:rsidR="00775159" w:rsidRDefault="00775159" w:rsidP="00775159">
      <w:pPr>
        <w:numPr>
          <w:ilvl w:val="0"/>
          <w:numId w:val="17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14:paraId="0C567A79" w14:textId="13879087" w:rsidR="00775159" w:rsidRDefault="00775159" w:rsidP="00775159">
      <w:pPr>
        <w:numPr>
          <w:ilvl w:val="0"/>
          <w:numId w:val="17"/>
        </w:numPr>
        <w:tabs>
          <w:tab w:val="left" w:pos="3828"/>
        </w:tabs>
        <w:jc w:val="both"/>
      </w:pPr>
      <w:r>
        <w:t>с участием адвоката С</w:t>
      </w:r>
      <w:r w:rsidR="00351853">
        <w:t>.</w:t>
      </w:r>
      <w:r>
        <w:t>П.И.,</w:t>
      </w:r>
    </w:p>
    <w:p w14:paraId="6CA53AB0" w14:textId="366A0C8F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3D20DE">
        <w:rPr>
          <w:sz w:val="24"/>
        </w:rPr>
        <w:t xml:space="preserve"> </w:t>
      </w:r>
      <w:r w:rsidR="008F1777">
        <w:rPr>
          <w:sz w:val="24"/>
        </w:rPr>
        <w:t>13.01</w:t>
      </w:r>
      <w:r w:rsidR="00C10B8C">
        <w:rPr>
          <w:sz w:val="24"/>
        </w:rPr>
        <w:t>.2020</w:t>
      </w:r>
      <w:r w:rsidR="00A6312B">
        <w:rPr>
          <w:sz w:val="24"/>
        </w:rPr>
        <w:t xml:space="preserve"> г.</w:t>
      </w:r>
      <w:r w:rsidR="00C90BCA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8F1777">
        <w:rPr>
          <w:sz w:val="24"/>
          <w:szCs w:val="24"/>
        </w:rPr>
        <w:t>К</w:t>
      </w:r>
      <w:r w:rsidR="00351853">
        <w:rPr>
          <w:sz w:val="24"/>
          <w:szCs w:val="24"/>
        </w:rPr>
        <w:t>.</w:t>
      </w:r>
      <w:r w:rsidR="008F1777">
        <w:rPr>
          <w:sz w:val="24"/>
          <w:szCs w:val="24"/>
        </w:rPr>
        <w:t>В.А.</w:t>
      </w:r>
      <w:r w:rsidR="0035185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351853">
        <w:rPr>
          <w:sz w:val="24"/>
        </w:rPr>
        <w:t xml:space="preserve"> </w:t>
      </w:r>
      <w:r w:rsidR="008F1777">
        <w:rPr>
          <w:sz w:val="24"/>
        </w:rPr>
        <w:t>С</w:t>
      </w:r>
      <w:r w:rsidR="00351853">
        <w:rPr>
          <w:sz w:val="24"/>
        </w:rPr>
        <w:t>.</w:t>
      </w:r>
      <w:r w:rsidR="008F1777">
        <w:rPr>
          <w:sz w:val="24"/>
        </w:rPr>
        <w:t>П.И.</w:t>
      </w:r>
      <w:r w:rsidR="00E6261C">
        <w:rPr>
          <w:sz w:val="24"/>
        </w:rPr>
        <w:t xml:space="preserve"> </w:t>
      </w:r>
    </w:p>
    <w:p w14:paraId="19C95DC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D1EC400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0521CC1" w14:textId="77777777" w:rsidR="00E42100" w:rsidRDefault="00E42100" w:rsidP="00AD0BD6">
      <w:pPr>
        <w:jc w:val="both"/>
      </w:pPr>
    </w:p>
    <w:p w14:paraId="6925C90A" w14:textId="55DE0B38" w:rsidR="00C90BCA" w:rsidRDefault="006062B9" w:rsidP="00C90BCA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C90BCA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8352EE">
        <w:rPr>
          <w:szCs w:val="24"/>
        </w:rPr>
        <w:t>К</w:t>
      </w:r>
      <w:r w:rsidR="00351853">
        <w:rPr>
          <w:szCs w:val="24"/>
        </w:rPr>
        <w:t>.</w:t>
      </w:r>
      <w:r w:rsidR="008352EE">
        <w:rPr>
          <w:szCs w:val="24"/>
        </w:rPr>
        <w:t>В.А.</w:t>
      </w:r>
      <w:r w:rsidR="00C653B6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8352EE">
        <w:t>С</w:t>
      </w:r>
      <w:r w:rsidR="00351853">
        <w:t>.</w:t>
      </w:r>
      <w:r w:rsidR="008352EE">
        <w:t>П.И.</w:t>
      </w:r>
      <w:r>
        <w:t xml:space="preserve"> в которой указывается, что адвокат</w:t>
      </w:r>
      <w:r w:rsidR="00C90BCA">
        <w:t xml:space="preserve"> </w:t>
      </w:r>
      <w:r w:rsidR="008F1777" w:rsidRPr="008F1777">
        <w:t xml:space="preserve">на основании </w:t>
      </w:r>
      <w:r w:rsidR="00C90BCA">
        <w:t xml:space="preserve">устного </w:t>
      </w:r>
      <w:r w:rsidR="008F1777" w:rsidRPr="008F1777">
        <w:t xml:space="preserve">соглашения осуществлял защиту доверителя по уголовному делу по факту совершения ДТП и </w:t>
      </w:r>
      <w:r w:rsidR="008F1777">
        <w:t>представлял</w:t>
      </w:r>
      <w:r w:rsidR="008F1777" w:rsidRPr="008F1777">
        <w:t xml:space="preserve"> интересы доверителя в суде по заявленному гражданскому иску в рамках уголовного дела.</w:t>
      </w:r>
      <w:r w:rsidR="00C90BCA">
        <w:rPr>
          <w:szCs w:val="24"/>
        </w:rPr>
        <w:t xml:space="preserve"> Адвокат </w:t>
      </w:r>
      <w:r w:rsidR="008F1777" w:rsidRPr="008F1777">
        <w:rPr>
          <w:szCs w:val="24"/>
        </w:rPr>
        <w:t xml:space="preserve">не заключил с доверителем соглашение в письменной форме, </w:t>
      </w:r>
      <w:r w:rsidR="00C90BCA">
        <w:rPr>
          <w:szCs w:val="24"/>
        </w:rPr>
        <w:t xml:space="preserve">получил 350 000 рублей в качестве вознаграждения и позднее ещё 250 000 рублей на личный банковский счёт, запретил общаться с потерпевшими и в суде они отказались от примирения, дважды не являлся </w:t>
      </w:r>
      <w:proofErr w:type="gramStart"/>
      <w:r w:rsidR="00C90BCA">
        <w:rPr>
          <w:szCs w:val="24"/>
        </w:rPr>
        <w:t>в</w:t>
      </w:r>
      <w:r w:rsidR="00351853">
        <w:rPr>
          <w:szCs w:val="24"/>
        </w:rPr>
        <w:t xml:space="preserve"> </w:t>
      </w:r>
      <w:r w:rsidR="00C90BCA">
        <w:rPr>
          <w:szCs w:val="24"/>
        </w:rPr>
        <w:t>суд</w:t>
      </w:r>
      <w:proofErr w:type="gramEnd"/>
      <w:r w:rsidR="00C90BCA">
        <w:rPr>
          <w:szCs w:val="24"/>
        </w:rPr>
        <w:t xml:space="preserve"> и судья рекомендовал найти другого адвоката. Заявитель отказался от адвоката, неотработанное вознаграждение ему не возвращено.</w:t>
      </w:r>
    </w:p>
    <w:p w14:paraId="699E75EC" w14:textId="77777777" w:rsidR="00C90BCA" w:rsidRDefault="00C90BCA" w:rsidP="00C90BCA">
      <w:pPr>
        <w:ind w:firstLine="709"/>
        <w:jc w:val="both"/>
        <w:rPr>
          <w:szCs w:val="24"/>
        </w:rPr>
      </w:pPr>
      <w:r>
        <w:rPr>
          <w:szCs w:val="24"/>
        </w:rPr>
        <w:t>К жалобе заявителем приложены копии следующих документов:</w:t>
      </w:r>
    </w:p>
    <w:p w14:paraId="7F1EDF88" w14:textId="77777777" w:rsidR="00C90BCA" w:rsidRDefault="00C90BCA" w:rsidP="00C90BCA">
      <w:pPr>
        <w:jc w:val="both"/>
        <w:rPr>
          <w:szCs w:val="24"/>
        </w:rPr>
      </w:pPr>
      <w:r>
        <w:rPr>
          <w:szCs w:val="24"/>
        </w:rPr>
        <w:t>- соглашение на «защиту по факту ДТП» (не подписано, в качестве реквизитов для перечисления вознаграждения указана личная банковская карта адвоката);</w:t>
      </w:r>
    </w:p>
    <w:p w14:paraId="5E726DD3" w14:textId="77777777" w:rsidR="00C90BCA" w:rsidRDefault="00C90BCA" w:rsidP="00C90BCA">
      <w:pPr>
        <w:jc w:val="both"/>
        <w:rPr>
          <w:szCs w:val="24"/>
        </w:rPr>
      </w:pPr>
      <w:r>
        <w:rPr>
          <w:szCs w:val="24"/>
        </w:rPr>
        <w:t>- сберегательной книжки адвоката («пенсионный счёт»);</w:t>
      </w:r>
    </w:p>
    <w:p w14:paraId="66EC1696" w14:textId="77777777" w:rsidR="00C90BCA" w:rsidRDefault="00C90BCA" w:rsidP="00C90BCA">
      <w:pPr>
        <w:jc w:val="both"/>
        <w:rPr>
          <w:szCs w:val="24"/>
        </w:rPr>
      </w:pPr>
      <w:r>
        <w:rPr>
          <w:szCs w:val="24"/>
        </w:rPr>
        <w:t>- письма Сбербанка РФ о внесении на счёт адвоката 350 000 рублей;</w:t>
      </w:r>
    </w:p>
    <w:p w14:paraId="0A2B57A8" w14:textId="77777777" w:rsidR="00C90BCA" w:rsidRDefault="00C90BCA" w:rsidP="00C90BCA">
      <w:pPr>
        <w:jc w:val="both"/>
        <w:rPr>
          <w:szCs w:val="24"/>
        </w:rPr>
      </w:pPr>
      <w:r>
        <w:rPr>
          <w:szCs w:val="24"/>
        </w:rPr>
        <w:t>- аналогичного письма о внесении 150 000 рублей;</w:t>
      </w:r>
    </w:p>
    <w:p w14:paraId="3BCE6F5F" w14:textId="77777777" w:rsidR="00C90BCA" w:rsidRDefault="00C90BCA" w:rsidP="00C90BCA">
      <w:pPr>
        <w:jc w:val="both"/>
        <w:rPr>
          <w:szCs w:val="24"/>
        </w:rPr>
      </w:pPr>
      <w:r>
        <w:rPr>
          <w:szCs w:val="24"/>
        </w:rPr>
        <w:t xml:space="preserve">- квитанции денежного перевода на сумму 85 000 рублей; </w:t>
      </w:r>
    </w:p>
    <w:p w14:paraId="799350D9" w14:textId="77777777" w:rsidR="00C653B6" w:rsidRDefault="00C653B6" w:rsidP="00C90BCA">
      <w:pPr>
        <w:jc w:val="both"/>
        <w:rPr>
          <w:szCs w:val="24"/>
        </w:rPr>
      </w:pPr>
      <w:r>
        <w:rPr>
          <w:szCs w:val="24"/>
        </w:rPr>
        <w:t>- квитанции денежного перевода на с</w:t>
      </w:r>
      <w:r w:rsidR="00775159">
        <w:rPr>
          <w:szCs w:val="24"/>
        </w:rPr>
        <w:t>умму 50 000 рублей</w:t>
      </w:r>
      <w:r>
        <w:rPr>
          <w:szCs w:val="24"/>
        </w:rPr>
        <w:t>.</w:t>
      </w:r>
    </w:p>
    <w:p w14:paraId="23917DA9" w14:textId="77777777" w:rsidR="00775159" w:rsidRDefault="00775159" w:rsidP="00C90BCA">
      <w:pPr>
        <w:jc w:val="both"/>
        <w:rPr>
          <w:szCs w:val="24"/>
        </w:rPr>
      </w:pPr>
      <w:r>
        <w:t xml:space="preserve">          Заявитель</w:t>
      </w:r>
      <w:r>
        <w:rPr>
          <w:szCs w:val="24"/>
        </w:rPr>
        <w:t xml:space="preserve"> в заседание Комиссии не явился, о времени и месте рассмотрения дисциплинарного производства извещен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1F8E745E" w14:textId="77777777" w:rsidR="00C72E12" w:rsidRDefault="00775159" w:rsidP="00C90BCA">
      <w:pPr>
        <w:jc w:val="both"/>
        <w:rPr>
          <w:szCs w:val="24"/>
        </w:rPr>
      </w:pPr>
      <w:r>
        <w:rPr>
          <w:szCs w:val="24"/>
        </w:rPr>
        <w:t xml:space="preserve">           В</w:t>
      </w:r>
      <w:r w:rsidR="00C72E12">
        <w:rPr>
          <w:szCs w:val="24"/>
        </w:rPr>
        <w:t xml:space="preserve"> письменных объяснениях адвокат не согласился с доводами жалобы, пояснив, что они полностью не соответствуют действительности. Он защищал заявителя на следствии и в суде, осуществлял выезд в г. Осташков, за что получал 50 000 рублей за каждый выезд. Адвокат указывает объём проделанной работы на следствии и в суде. Адвокат участвовал во всех судебных заседаниях, несмотря на плохое самочувствие. Заявитель отказался от него до окончания судебного разбирательства, хотя адвокат пояснял ему, что у обвинения слабая доказательственная база и надо было бороться до конца. </w:t>
      </w:r>
    </w:p>
    <w:p w14:paraId="371307ED" w14:textId="2B4659C7" w:rsidR="00C72E12" w:rsidRDefault="00C72E12" w:rsidP="00C90BCA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К письменным объяснениям адвоката приложены копия отчёта о проделанной работе (отметка об отправке доверителю отсутствует), копии ходатайств, заявленных адвокатом, копии смс-переписки с заявителем и его сестрой Ж</w:t>
      </w:r>
      <w:r w:rsidR="00351853">
        <w:rPr>
          <w:szCs w:val="24"/>
        </w:rPr>
        <w:t>.</w:t>
      </w:r>
      <w:r>
        <w:rPr>
          <w:szCs w:val="24"/>
        </w:rPr>
        <w:t>В.А.</w:t>
      </w:r>
    </w:p>
    <w:p w14:paraId="7023D767" w14:textId="1CF7AA76" w:rsidR="00775159" w:rsidRDefault="00C72E12" w:rsidP="00C90BCA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984593">
        <w:rPr>
          <w:szCs w:val="24"/>
        </w:rPr>
        <w:t xml:space="preserve">  В заседании Комиссии адвокат</w:t>
      </w:r>
      <w:r>
        <w:rPr>
          <w:szCs w:val="24"/>
        </w:rPr>
        <w:t xml:space="preserve"> поддержал доводы, и</w:t>
      </w:r>
      <w:r w:rsidR="003F2BF6">
        <w:rPr>
          <w:szCs w:val="24"/>
        </w:rPr>
        <w:t>зложенные в письменных объяснениях, на вопросы членов Комиссии пояснил, что з</w:t>
      </w:r>
      <w:r>
        <w:rPr>
          <w:szCs w:val="24"/>
        </w:rPr>
        <w:t>ащищать заявителя попросила его сестра Ж</w:t>
      </w:r>
      <w:r w:rsidR="00351853">
        <w:rPr>
          <w:szCs w:val="24"/>
        </w:rPr>
        <w:t>.</w:t>
      </w:r>
      <w:r>
        <w:rPr>
          <w:szCs w:val="24"/>
        </w:rPr>
        <w:t>, ей он направил проект соглашения, но она не стала его подписывать, сказав, что стороной по соглашению должен выступать сам заявитель. Соглашение было с заявителем, но представить его К</w:t>
      </w:r>
      <w:r w:rsidR="003F2BF6">
        <w:rPr>
          <w:szCs w:val="24"/>
        </w:rPr>
        <w:t>омиссии он не может, поскольку оно утрачено. Денежные средства действительно перечислялись на его личный пенсионный счёт, поскольку у него были доверительные отношения с заявителем.</w:t>
      </w:r>
    </w:p>
    <w:p w14:paraId="2A0B6F20" w14:textId="77777777" w:rsidR="003F2BF6" w:rsidRDefault="003F2BF6" w:rsidP="00C90BCA">
      <w:pPr>
        <w:jc w:val="both"/>
        <w:rPr>
          <w:szCs w:val="24"/>
        </w:rPr>
      </w:pPr>
      <w:r>
        <w:rPr>
          <w:szCs w:val="24"/>
        </w:rPr>
        <w:t xml:space="preserve">          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13B2D6E6" w14:textId="77777777" w:rsidR="003F2BF6" w:rsidRDefault="003F2BF6" w:rsidP="00C90BCA">
      <w:pPr>
        <w:jc w:val="both"/>
      </w:pPr>
      <w:r>
        <w:t xml:space="preserve">         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4EEAF8D7" w14:textId="77777777" w:rsidR="00C51A67" w:rsidRDefault="003F2BF6" w:rsidP="00C90BCA">
      <w:pPr>
        <w:jc w:val="both"/>
      </w:pPr>
      <w:r>
        <w:t xml:space="preserve">          Адвокат не отрицает, что осуществлял защиту заявителя в ходе предварительного следствия и в суде по уголовному делу. Выплаченное адвокату в августе 2018 г. вознаграждение в размере 350 000 рублей и расходы по исполнению поручения, из расчёта 50 000 рублей за каждый выезд (всего 250 000 рублей) также адвокатом не оспариваются. </w:t>
      </w:r>
    </w:p>
    <w:p w14:paraId="27592E4B" w14:textId="77777777" w:rsidR="003F2BF6" w:rsidRDefault="00C51A67" w:rsidP="00C90BCA">
      <w:pPr>
        <w:jc w:val="both"/>
      </w:pPr>
      <w:r>
        <w:t xml:space="preserve">          </w:t>
      </w:r>
      <w:r w:rsidR="003F2BF6">
        <w:t>Как следует из представленной смс-переписки, поручение не было выполнено в полном объёме, заявитель отказался от услуг защитника и потребовал возврата неотработанного вознаграждения в размере 350 000 рублей, на что адвокат ответил отказом, обосновав его тем, что расторжение соглашения</w:t>
      </w:r>
      <w:r w:rsidR="00F0526B">
        <w:t xml:space="preserve"> произошло по инициативе заявителя.</w:t>
      </w:r>
    </w:p>
    <w:p w14:paraId="2351B316" w14:textId="77777777" w:rsidR="00F0526B" w:rsidRDefault="00F0526B" w:rsidP="00C90BCA">
      <w:pPr>
        <w:jc w:val="both"/>
        <w:rPr>
          <w:szCs w:val="24"/>
        </w:rPr>
      </w:pPr>
      <w:r>
        <w:t xml:space="preserve">          </w:t>
      </w: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</w:t>
      </w:r>
      <w:r w:rsidR="00984593">
        <w:rPr>
          <w:szCs w:val="24"/>
        </w:rPr>
        <w:t>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050238B" w14:textId="77777777" w:rsidR="00F0526B" w:rsidRPr="003D42FD" w:rsidRDefault="00F0526B" w:rsidP="00F0526B">
      <w:pPr>
        <w:jc w:val="both"/>
        <w:rPr>
          <w:szCs w:val="24"/>
        </w:rPr>
      </w:pPr>
      <w:r>
        <w:rPr>
          <w:szCs w:val="24"/>
        </w:rPr>
        <w:t xml:space="preserve">          Прежде всего, Комиссия указывает адвокату, что право доверителя на расторжение соглашения с адвокатом является безусловным, не требует от последнего какого-либо обоснования, не зависит от причин, побудивших доверителя принять такое решение. </w:t>
      </w:r>
      <w:r w:rsidRPr="003D42FD">
        <w:rPr>
          <w:szCs w:val="24"/>
        </w:rPr>
        <w:t xml:space="preserve">Комиссия, руководствуясь вышеуказанными нормами законодательства об адвокатской деятельности, а также </w:t>
      </w:r>
      <w:r>
        <w:rPr>
          <w:szCs w:val="24"/>
        </w:rPr>
        <w:t>п. 1 ст. 978 ГК РФ, неоднократно отмечала, что поскольку поручение доверителя не было выполнено</w:t>
      </w:r>
      <w:r w:rsidRPr="003D42FD">
        <w:rPr>
          <w:szCs w:val="24"/>
        </w:rPr>
        <w:t xml:space="preserve"> адвокатом в полном объёме, адвокат обязан определить размер неотработанного вознаграждения и принять меры по возврату его доверителю.</w:t>
      </w:r>
    </w:p>
    <w:p w14:paraId="6D704916" w14:textId="1D1D5D1E" w:rsidR="00F0526B" w:rsidRDefault="00F0526B" w:rsidP="00F0526B">
      <w:pPr>
        <w:jc w:val="both"/>
        <w:rPr>
          <w:szCs w:val="24"/>
        </w:rPr>
      </w:pPr>
      <w:r>
        <w:rPr>
          <w:szCs w:val="24"/>
        </w:rPr>
        <w:t xml:space="preserve">          Поэтому в сложившейся ситуации адвокат С</w:t>
      </w:r>
      <w:r w:rsidR="00351853">
        <w:rPr>
          <w:szCs w:val="24"/>
        </w:rPr>
        <w:t>.</w:t>
      </w:r>
      <w:r>
        <w:rPr>
          <w:szCs w:val="24"/>
        </w:rPr>
        <w:t>П.И. был обязан, действуя разумно и добросовестно, после отказа доверителя от его услуг, принять меры по согласованию с К</w:t>
      </w:r>
      <w:r w:rsidR="00351853">
        <w:rPr>
          <w:szCs w:val="24"/>
        </w:rPr>
        <w:t>.</w:t>
      </w:r>
      <w:r>
        <w:rPr>
          <w:szCs w:val="24"/>
        </w:rPr>
        <w:t>В.А. суммы отработанного адвокатом вознаграждения и суммы, подлежащей возврату доверителю, либо объяснить доверителю по какой причине он не имеет правовой возможности разрешить названные вопросы.</w:t>
      </w:r>
    </w:p>
    <w:p w14:paraId="07B0B6AC" w14:textId="77777777" w:rsidR="0073175D" w:rsidRDefault="00F0526B" w:rsidP="0073175D">
      <w:pPr>
        <w:jc w:val="both"/>
        <w:rPr>
          <w:szCs w:val="24"/>
        </w:rPr>
      </w:pPr>
      <w:r>
        <w:rPr>
          <w:szCs w:val="24"/>
        </w:rPr>
        <w:t xml:space="preserve">         Далее, заявитель утверждает, что письменного соглашения об оказании юридической помощи с ним не заключалось. Адвокат данное обстоятельство отрицает</w:t>
      </w:r>
      <w:r w:rsidR="0073175D">
        <w:rPr>
          <w:szCs w:val="24"/>
        </w:rPr>
        <w:t xml:space="preserve">, не представляя при этом само соглашение. Комиссия критически относится к пояснениям адвоката и </w:t>
      </w:r>
      <w:r w:rsidR="0073175D">
        <w:rPr>
          <w:szCs w:val="24"/>
        </w:rPr>
        <w:lastRenderedPageBreak/>
        <w:t xml:space="preserve">считает установленным, что письменного соглашения на защиту заявителя между сторонами рассматриваемого дисциплинарного производства не заключалось. </w:t>
      </w:r>
    </w:p>
    <w:p w14:paraId="215CAAB2" w14:textId="77777777" w:rsidR="0073175D" w:rsidRPr="0073175D" w:rsidRDefault="0073175D" w:rsidP="0073175D">
      <w:pPr>
        <w:jc w:val="both"/>
        <w:rPr>
          <w:szCs w:val="24"/>
        </w:rPr>
      </w:pPr>
      <w:r>
        <w:rPr>
          <w:szCs w:val="24"/>
        </w:rPr>
        <w:t xml:space="preserve">          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7B0D29B4" w14:textId="77777777" w:rsidR="0073175D" w:rsidRDefault="0073175D" w:rsidP="0073175D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Комиссия напоминает адвокату, что 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4305E3B0" w14:textId="77777777" w:rsidR="0073175D" w:rsidRDefault="0073175D" w:rsidP="0073175D">
      <w:pPr>
        <w:jc w:val="both"/>
      </w:pPr>
      <w:r>
        <w:rPr>
          <w:rFonts w:eastAsia="Calibri"/>
          <w:color w:val="auto"/>
          <w:szCs w:val="24"/>
        </w:rPr>
        <w:t xml:space="preserve">          Кроме того, </w:t>
      </w:r>
      <w:r>
        <w:t>в силу п. 6 ст. 25 ФЗ «Об адвокатской деятельности и адвокатуре в РФ»,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53FCB62C" w14:textId="77777777" w:rsidR="0073175D" w:rsidRDefault="0073175D" w:rsidP="0073175D">
      <w:pPr>
        <w:jc w:val="both"/>
      </w:pPr>
      <w:r>
        <w:t xml:space="preserve">          Соответственно, адвокат должен выдать доверителю финансовые документы, подтверждающие выплату вознаграждения. Только в этом случает права доверителя не будут нарушены, поскольку исполнение им финансовых обязательств перед адвокатом будет подтверждено документально и в установленном порядке.</w:t>
      </w:r>
    </w:p>
    <w:p w14:paraId="20E58AA8" w14:textId="77777777" w:rsidR="00F0526B" w:rsidRDefault="0073175D" w:rsidP="00EF4FB7">
      <w:pPr>
        <w:jc w:val="both"/>
      </w:pPr>
      <w:r>
        <w:t xml:space="preserve">          По рассматриваемому дисциплинарному производству адвокат не отрицает факта получения вознаграждения от заявителя на личный, «пенсионный» счёт, объясняя это доверительными отношениями. Более того, в представленном Комиссии проекте соглашения, не подписанном сторонами, также в качестве реквизитов для перечисления вознаграждения указан не расчётный счёт адвокатского образования, а личный банковский счёт адвоката. Комиссия считает, что адвокат не только не понимает значение доверительного характе</w:t>
      </w:r>
      <w:r w:rsidR="0068039F">
        <w:t>ра отношений с подзащитным, но</w:t>
      </w:r>
      <w:r>
        <w:t xml:space="preserve"> умышленно и целенаправленно идёт на нарушение финансовой дисциплины, что не может рассматриваться иначе как совершение действий, направленных к подрыву доверия (п. 2 ст. 5 КПЭА)</w:t>
      </w:r>
      <w:r w:rsidR="00EF4FB7">
        <w:t>.</w:t>
      </w:r>
    </w:p>
    <w:p w14:paraId="21050C40" w14:textId="77777777" w:rsidR="00EF4FB7" w:rsidRDefault="00EF4FB7" w:rsidP="00EF4FB7">
      <w:pPr>
        <w:jc w:val="both"/>
      </w:pPr>
      <w:r>
        <w:t xml:space="preserve">          Оставшиеся доводы жалобы не находят своего подтверждения в ходе рассмотрения дисциплинарного производства.</w:t>
      </w:r>
    </w:p>
    <w:p w14:paraId="59B3B616" w14:textId="77777777" w:rsidR="00EF4FB7" w:rsidRDefault="00EF4FB7" w:rsidP="00EF4FB7">
      <w:pPr>
        <w:ind w:firstLine="720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</w:t>
      </w:r>
      <w:r>
        <w:rPr>
          <w:szCs w:val="24"/>
        </w:rPr>
        <w:t>, п. 2 и п. 6 ст. 25</w:t>
      </w:r>
      <w:r w:rsidRPr="00543EEA">
        <w:rPr>
          <w:szCs w:val="24"/>
        </w:rPr>
        <w:t xml:space="preserve"> ФЗ «Об адвокатской деятельности и адво</w:t>
      </w:r>
      <w:r>
        <w:rPr>
          <w:szCs w:val="24"/>
        </w:rPr>
        <w:t>катуре в РФ», п. 1 ст. 8, п. 2 ст. 5 КПЭА и ненадлежащем исполнении своих обязанностей перед доверителем.</w:t>
      </w:r>
    </w:p>
    <w:p w14:paraId="5E5D44BB" w14:textId="77777777" w:rsidR="00EF4FB7" w:rsidRPr="00AD64D0" w:rsidRDefault="00EF4FB7" w:rsidP="00EF4FB7">
      <w:pPr>
        <w:jc w:val="both"/>
      </w:pPr>
      <w:r>
        <w:t xml:space="preserve">  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14:paraId="3B229280" w14:textId="77777777" w:rsidR="00EF4FB7" w:rsidRDefault="00EF4FB7" w:rsidP="00EF4FB7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385B06CD" w14:textId="77777777" w:rsidR="00EF4FB7" w:rsidRDefault="00EF4FB7" w:rsidP="00EF4FB7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1720B932" w14:textId="77777777" w:rsidR="00EF4FB7" w:rsidRDefault="00EF4FB7" w:rsidP="00EF4FB7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D6D7B05" w14:textId="77777777" w:rsidR="00EF4FB7" w:rsidRDefault="00EF4FB7" w:rsidP="00EF4FB7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4C155013" w14:textId="2FAF8FF8" w:rsidR="00EF4FB7" w:rsidRDefault="00EF4FB7" w:rsidP="00EF4FB7">
      <w:pPr>
        <w:jc w:val="both"/>
        <w:rPr>
          <w:szCs w:val="24"/>
        </w:rPr>
      </w:pPr>
      <w:r>
        <w:rPr>
          <w:szCs w:val="24"/>
        </w:rPr>
        <w:t xml:space="preserve">         - о наличии в действиях адвоката С</w:t>
      </w:r>
      <w:r w:rsidR="00351853">
        <w:rPr>
          <w:szCs w:val="24"/>
        </w:rPr>
        <w:t>.</w:t>
      </w:r>
      <w:r>
        <w:rPr>
          <w:szCs w:val="24"/>
        </w:rPr>
        <w:t>П</w:t>
      </w:r>
      <w:r w:rsidR="00351853">
        <w:rPr>
          <w:szCs w:val="24"/>
        </w:rPr>
        <w:t>.</w:t>
      </w:r>
      <w:r>
        <w:rPr>
          <w:szCs w:val="24"/>
        </w:rPr>
        <w:t>И</w:t>
      </w:r>
      <w:r w:rsidR="00351853">
        <w:rPr>
          <w:szCs w:val="24"/>
        </w:rPr>
        <w:t>.</w:t>
      </w:r>
      <w:r>
        <w:rPr>
          <w:szCs w:val="24"/>
        </w:rPr>
        <w:t xml:space="preserve"> нарушения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</w:t>
      </w:r>
      <w:r>
        <w:rPr>
          <w:szCs w:val="24"/>
        </w:rPr>
        <w:t>, п. 2 и п. 6 ст. 25</w:t>
      </w:r>
      <w:r w:rsidRPr="00543EEA">
        <w:rPr>
          <w:szCs w:val="24"/>
        </w:rPr>
        <w:t xml:space="preserve"> ФЗ «Об адвокатской деятельности и адво</w:t>
      </w:r>
      <w:r>
        <w:rPr>
          <w:szCs w:val="24"/>
        </w:rPr>
        <w:t xml:space="preserve">катуре в РФ», п. 1 ст. 8, п. 2 ст. 5 КПЭА и ненадлежащем исполнении своих обязанностей перед доверителем </w:t>
      </w:r>
      <w:r w:rsidR="00C51A67">
        <w:rPr>
          <w:szCs w:val="24"/>
        </w:rPr>
        <w:t>К</w:t>
      </w:r>
      <w:r w:rsidR="00351853">
        <w:rPr>
          <w:szCs w:val="24"/>
        </w:rPr>
        <w:t>.</w:t>
      </w:r>
      <w:r w:rsidR="00C51A67">
        <w:rPr>
          <w:szCs w:val="24"/>
        </w:rPr>
        <w:t>В.А., выразившегося в том, что адвокат:</w:t>
      </w:r>
    </w:p>
    <w:p w14:paraId="68ADB9E6" w14:textId="77777777" w:rsidR="00C51A67" w:rsidRDefault="00C51A67" w:rsidP="00EF4FB7">
      <w:pPr>
        <w:jc w:val="both"/>
        <w:rPr>
          <w:szCs w:val="24"/>
        </w:rPr>
      </w:pPr>
    </w:p>
    <w:p w14:paraId="6BC193F4" w14:textId="77777777" w:rsidR="00EF4FB7" w:rsidRDefault="00EF4FB7" w:rsidP="00EF4FB7">
      <w:pPr>
        <w:jc w:val="both"/>
        <w:rPr>
          <w:szCs w:val="24"/>
        </w:rPr>
      </w:pPr>
    </w:p>
    <w:p w14:paraId="7C55EAF4" w14:textId="77777777" w:rsidR="00EF4FB7" w:rsidRDefault="00EF4FB7" w:rsidP="00EF4FB7">
      <w:pPr>
        <w:jc w:val="both"/>
        <w:rPr>
          <w:szCs w:val="24"/>
        </w:rPr>
      </w:pPr>
    </w:p>
    <w:p w14:paraId="07238177" w14:textId="77777777" w:rsidR="00EF4FB7" w:rsidRDefault="00EF4FB7" w:rsidP="00EF4FB7">
      <w:pPr>
        <w:jc w:val="both"/>
        <w:rPr>
          <w:szCs w:val="24"/>
        </w:rPr>
      </w:pPr>
    </w:p>
    <w:p w14:paraId="782A5837" w14:textId="26B0F214" w:rsidR="00EF4FB7" w:rsidRDefault="00EF4FB7" w:rsidP="00EF4FB7">
      <w:pPr>
        <w:pStyle w:val="ac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нарушил порядок оформления оказания юридической по</w:t>
      </w:r>
      <w:r w:rsidR="00C51A67">
        <w:rPr>
          <w:szCs w:val="24"/>
        </w:rPr>
        <w:t>мощи, осуществлял защиту К</w:t>
      </w:r>
      <w:r w:rsidR="00351853">
        <w:rPr>
          <w:szCs w:val="24"/>
        </w:rPr>
        <w:t>.</w:t>
      </w:r>
      <w:r w:rsidR="00C51A67">
        <w:rPr>
          <w:szCs w:val="24"/>
        </w:rPr>
        <w:t>В.А. на предварительном следствии и в суде первой инстанции,</w:t>
      </w:r>
      <w:r>
        <w:rPr>
          <w:szCs w:val="24"/>
        </w:rPr>
        <w:t xml:space="preserve"> без заключения письменного соглашения;</w:t>
      </w:r>
    </w:p>
    <w:p w14:paraId="0B8739B5" w14:textId="584DDAC2" w:rsidR="00EF4FB7" w:rsidRPr="00557CB8" w:rsidRDefault="00EF4FB7" w:rsidP="00EF4FB7">
      <w:pPr>
        <w:pStyle w:val="ac"/>
        <w:numPr>
          <w:ilvl w:val="0"/>
          <w:numId w:val="18"/>
        </w:numPr>
        <w:jc w:val="both"/>
        <w:rPr>
          <w:szCs w:val="24"/>
        </w:rPr>
      </w:pPr>
      <w:r>
        <w:t>получи</w:t>
      </w:r>
      <w:r w:rsidR="00C51A67">
        <w:t>л вознаграждение и расходы по исполнению поручения на личный банковский счёт, не предоставил К</w:t>
      </w:r>
      <w:r w:rsidR="00351853">
        <w:t>.</w:t>
      </w:r>
      <w:r w:rsidR="00C51A67">
        <w:t>В.А.</w:t>
      </w:r>
      <w:r>
        <w:t xml:space="preserve"> финансовых документов, подтверждающих внесение вознаграждения в кассу (на расчётный счёт) адвокатского образования;</w:t>
      </w:r>
    </w:p>
    <w:p w14:paraId="5DBD94D1" w14:textId="2BF726DA" w:rsidR="00EF4FB7" w:rsidRPr="009237D5" w:rsidRDefault="00C51A67" w:rsidP="00EF4FB7">
      <w:pPr>
        <w:pStyle w:val="ac"/>
        <w:numPr>
          <w:ilvl w:val="0"/>
          <w:numId w:val="18"/>
        </w:numPr>
        <w:jc w:val="both"/>
        <w:rPr>
          <w:szCs w:val="24"/>
        </w:rPr>
      </w:pPr>
      <w:r>
        <w:t>после заявления К</w:t>
      </w:r>
      <w:r w:rsidR="00351853">
        <w:t>.</w:t>
      </w:r>
      <w:r>
        <w:t>В.А. отказа от услуг защитника и предъявления требования о возврате вознаграждения, не определил размер неотработанного вознаграждения и не предпринял мер по его возврату.</w:t>
      </w:r>
    </w:p>
    <w:p w14:paraId="4D02FB61" w14:textId="77777777" w:rsidR="00EF4FB7" w:rsidRDefault="00EF4FB7" w:rsidP="00EF4FB7">
      <w:pPr>
        <w:jc w:val="both"/>
        <w:rPr>
          <w:szCs w:val="24"/>
        </w:rPr>
      </w:pPr>
    </w:p>
    <w:p w14:paraId="06728FD5" w14:textId="77777777" w:rsidR="00EF4FB7" w:rsidRDefault="00EF4FB7" w:rsidP="00EF4FB7">
      <w:pPr>
        <w:jc w:val="both"/>
        <w:rPr>
          <w:szCs w:val="24"/>
        </w:rPr>
      </w:pPr>
    </w:p>
    <w:p w14:paraId="74049ED0" w14:textId="77777777" w:rsidR="00EF4FB7" w:rsidRPr="00EF4FB7" w:rsidRDefault="00EF4FB7" w:rsidP="00EF4FB7">
      <w:pPr>
        <w:jc w:val="both"/>
      </w:pPr>
    </w:p>
    <w:p w14:paraId="704D99DB" w14:textId="77777777" w:rsidR="003F2BF6" w:rsidRDefault="003F2BF6" w:rsidP="00C90BCA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14:paraId="6C144FFB" w14:textId="77777777" w:rsidR="00C90BCA" w:rsidRDefault="00C90BCA" w:rsidP="00C90BCA">
      <w:pPr>
        <w:ind w:firstLine="709"/>
        <w:jc w:val="both"/>
        <w:rPr>
          <w:szCs w:val="24"/>
        </w:rPr>
      </w:pPr>
    </w:p>
    <w:p w14:paraId="624D3FE6" w14:textId="77777777" w:rsidR="00CB67A4" w:rsidRDefault="00C51A67" w:rsidP="00C51A67">
      <w:pPr>
        <w:pStyle w:val="a9"/>
        <w:jc w:val="both"/>
      </w:pPr>
      <w:r>
        <w:t>Заместитель Председателя Квалификационной комиссии</w:t>
      </w:r>
    </w:p>
    <w:p w14:paraId="4899542A" w14:textId="77777777" w:rsidR="00C51A67" w:rsidRPr="00C51A67" w:rsidRDefault="00C51A67" w:rsidP="00C51A67">
      <w:pPr>
        <w:pStyle w:val="a9"/>
        <w:jc w:val="both"/>
      </w:pPr>
      <w:r>
        <w:t>Адвокатской палаты Московской области                            ___________ /Абрамович М.А./</w:t>
      </w:r>
    </w:p>
    <w:sectPr w:rsidR="00C51A67" w:rsidRPr="00C51A6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72D7" w14:textId="77777777" w:rsidR="00BD1427" w:rsidRDefault="00BD1427">
      <w:r>
        <w:separator/>
      </w:r>
    </w:p>
  </w:endnote>
  <w:endnote w:type="continuationSeparator" w:id="0">
    <w:p w14:paraId="47230C16" w14:textId="77777777" w:rsidR="00BD1427" w:rsidRDefault="00BD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A188" w14:textId="77777777" w:rsidR="00BD1427" w:rsidRDefault="00BD1427">
      <w:r>
        <w:separator/>
      </w:r>
    </w:p>
  </w:footnote>
  <w:footnote w:type="continuationSeparator" w:id="0">
    <w:p w14:paraId="53BDFF8B" w14:textId="77777777" w:rsidR="00BD1427" w:rsidRDefault="00BD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8B92" w14:textId="77777777" w:rsidR="0042711C" w:rsidRDefault="005069C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84593">
      <w:rPr>
        <w:noProof/>
      </w:rPr>
      <w:t>4</w:t>
    </w:r>
    <w:r>
      <w:rPr>
        <w:noProof/>
      </w:rPr>
      <w:fldChar w:fldCharType="end"/>
    </w:r>
  </w:p>
  <w:p w14:paraId="4C3911D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6198F"/>
    <w:multiLevelType w:val="hybridMultilevel"/>
    <w:tmpl w:val="84506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134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068B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18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20DE"/>
    <w:rsid w:val="003D36A4"/>
    <w:rsid w:val="003D42FD"/>
    <w:rsid w:val="003D681C"/>
    <w:rsid w:val="003E0DF8"/>
    <w:rsid w:val="003E3A5A"/>
    <w:rsid w:val="003E4A69"/>
    <w:rsid w:val="003F1C09"/>
    <w:rsid w:val="003F2BF6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455DD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05EB2"/>
    <w:rsid w:val="005069C1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0D5A"/>
    <w:rsid w:val="0065242D"/>
    <w:rsid w:val="006527DC"/>
    <w:rsid w:val="00652CAD"/>
    <w:rsid w:val="00655636"/>
    <w:rsid w:val="00664D92"/>
    <w:rsid w:val="006657C0"/>
    <w:rsid w:val="00670165"/>
    <w:rsid w:val="00672371"/>
    <w:rsid w:val="00673C02"/>
    <w:rsid w:val="006758F0"/>
    <w:rsid w:val="0068039F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75D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5159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52EE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1777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4593"/>
    <w:rsid w:val="00987828"/>
    <w:rsid w:val="009909E4"/>
    <w:rsid w:val="0099259B"/>
    <w:rsid w:val="00992C0D"/>
    <w:rsid w:val="009A0162"/>
    <w:rsid w:val="009A0E6B"/>
    <w:rsid w:val="009B29EF"/>
    <w:rsid w:val="009C100E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3B9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27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0B8C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A67"/>
    <w:rsid w:val="00C51EAB"/>
    <w:rsid w:val="00C61DDF"/>
    <w:rsid w:val="00C638DF"/>
    <w:rsid w:val="00C63EBD"/>
    <w:rsid w:val="00C653B6"/>
    <w:rsid w:val="00C70850"/>
    <w:rsid w:val="00C72B4C"/>
    <w:rsid w:val="00C72E12"/>
    <w:rsid w:val="00C7482F"/>
    <w:rsid w:val="00C75B4D"/>
    <w:rsid w:val="00C84EB4"/>
    <w:rsid w:val="00C859F8"/>
    <w:rsid w:val="00C90BCA"/>
    <w:rsid w:val="00C9204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6FDB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261C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4FB7"/>
    <w:rsid w:val="00EF7BDB"/>
    <w:rsid w:val="00F01497"/>
    <w:rsid w:val="00F0341A"/>
    <w:rsid w:val="00F0526B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4D77F"/>
  <w15:docId w15:val="{6B643BF5-2278-44A5-AA49-39AA3258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1DB22-CE81-4A1B-80EB-962A8112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4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12</cp:revision>
  <cp:lastPrinted>2018-12-10T07:23:00Z</cp:lastPrinted>
  <dcterms:created xsi:type="dcterms:W3CDTF">2020-01-28T12:46:00Z</dcterms:created>
  <dcterms:modified xsi:type="dcterms:W3CDTF">2022-03-31T15:05:00Z</dcterms:modified>
</cp:coreProperties>
</file>