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46ECB658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607D87">
        <w:rPr>
          <w:b w:val="0"/>
          <w:sz w:val="24"/>
          <w:szCs w:val="24"/>
        </w:rPr>
        <w:t>9-03/20</w:t>
      </w:r>
    </w:p>
    <w:p w14:paraId="762E3006" w14:textId="21555217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  <w:r w:rsidR="00607D87">
        <w:rPr>
          <w:b w:val="0"/>
          <w:sz w:val="24"/>
          <w:szCs w:val="24"/>
        </w:rPr>
        <w:t>П</w:t>
      </w:r>
      <w:r w:rsidR="00C048AA">
        <w:rPr>
          <w:b w:val="0"/>
          <w:sz w:val="24"/>
          <w:szCs w:val="24"/>
        </w:rPr>
        <w:t>.</w:t>
      </w:r>
      <w:r w:rsidR="00607D87">
        <w:rPr>
          <w:b w:val="0"/>
          <w:sz w:val="24"/>
          <w:szCs w:val="24"/>
        </w:rPr>
        <w:t>В</w:t>
      </w:r>
      <w:r w:rsidR="00C048AA">
        <w:rPr>
          <w:b w:val="0"/>
          <w:sz w:val="24"/>
          <w:szCs w:val="24"/>
        </w:rPr>
        <w:t>.</w:t>
      </w:r>
      <w:r w:rsidR="00607D87">
        <w:rPr>
          <w:b w:val="0"/>
          <w:sz w:val="24"/>
          <w:szCs w:val="24"/>
        </w:rPr>
        <w:t>С</w:t>
      </w:r>
      <w:r w:rsidR="00C048AA">
        <w:rPr>
          <w:b w:val="0"/>
          <w:sz w:val="24"/>
          <w:szCs w:val="24"/>
        </w:rPr>
        <w:t>.</w:t>
      </w:r>
      <w:r w:rsidR="00607D87">
        <w:rPr>
          <w:b w:val="0"/>
          <w:sz w:val="24"/>
          <w:szCs w:val="24"/>
        </w:rPr>
        <w:t xml:space="preserve"> 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63D2B41E" w:rsidR="00CE4839" w:rsidRDefault="00CE4839" w:rsidP="0043608A">
      <w:pPr>
        <w:tabs>
          <w:tab w:val="left" w:pos="3828"/>
        </w:tabs>
        <w:jc w:val="both"/>
      </w:pPr>
      <w:r>
        <w:t>г. Москва</w:t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CE343D">
        <w:tab/>
      </w:r>
      <w:r w:rsidR="00291806">
        <w:t xml:space="preserve">        10</w:t>
      </w:r>
      <w:r w:rsidR="00CE343D">
        <w:t xml:space="preserve"> </w:t>
      </w:r>
      <w:r w:rsidR="00A85AE8">
        <w:t>апреля</w:t>
      </w:r>
      <w:r w:rsidR="00277215">
        <w:t xml:space="preserve"> 2020</w:t>
      </w:r>
      <w:r w:rsidR="00EA2802">
        <w:t xml:space="preserve"> г.</w:t>
      </w:r>
    </w:p>
    <w:p w14:paraId="3DF4E430" w14:textId="77777777" w:rsidR="00CE4839" w:rsidRDefault="00CE4839" w:rsidP="0043608A">
      <w:pPr>
        <w:tabs>
          <w:tab w:val="left" w:pos="3828"/>
        </w:tabs>
        <w:jc w:val="both"/>
      </w:pPr>
    </w:p>
    <w:p w14:paraId="76E2D1F0" w14:textId="77777777"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3F76E757" w14:textId="0CBCE7EA" w:rsidR="001C2B6F" w:rsidRPr="006B5792" w:rsidRDefault="00A85AE8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6B5792">
        <w:rPr>
          <w:shd w:val="clear" w:color="auto" w:fill="FFFFFF"/>
        </w:rPr>
        <w:t>П</w:t>
      </w:r>
      <w:r w:rsidR="001C2B6F" w:rsidRPr="006B5792">
        <w:rPr>
          <w:shd w:val="clear" w:color="auto" w:fill="FFFFFF"/>
        </w:rPr>
        <w:t>редседателя комиссии</w:t>
      </w:r>
      <w:r w:rsidR="001C2B6F" w:rsidRPr="006B5792">
        <w:t xml:space="preserve"> Абрамовича М.А.,  </w:t>
      </w:r>
    </w:p>
    <w:p w14:paraId="4F95CD65" w14:textId="2E65E467" w:rsidR="001C2B6F" w:rsidRPr="006B5792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6B5792">
        <w:rPr>
          <w:szCs w:val="24"/>
        </w:rPr>
        <w:t xml:space="preserve">членов комиссии: </w:t>
      </w:r>
      <w:r w:rsidRPr="006B5792">
        <w:t>Рубина Ю.Д., Поспелова О.В.,</w:t>
      </w:r>
      <w:r w:rsidRPr="006B5792">
        <w:rPr>
          <w:szCs w:val="24"/>
        </w:rPr>
        <w:t xml:space="preserve"> Ковалёвой Л.Н., </w:t>
      </w:r>
      <w:proofErr w:type="spellStart"/>
      <w:r w:rsidRPr="006B5792">
        <w:rPr>
          <w:szCs w:val="24"/>
        </w:rPr>
        <w:t>Бабаянц</w:t>
      </w:r>
      <w:proofErr w:type="spellEnd"/>
      <w:r w:rsidRPr="006B5792">
        <w:rPr>
          <w:szCs w:val="24"/>
        </w:rPr>
        <w:t xml:space="preserve"> Е.Е., Никифорова А.В., Ильичёва П.А., </w:t>
      </w:r>
      <w:proofErr w:type="spellStart"/>
      <w:r w:rsidR="00A85AE8" w:rsidRPr="006B5792">
        <w:rPr>
          <w:szCs w:val="24"/>
        </w:rPr>
        <w:t>Тюмина</w:t>
      </w:r>
      <w:proofErr w:type="spellEnd"/>
      <w:r w:rsidR="00A85AE8" w:rsidRPr="006B5792">
        <w:rPr>
          <w:szCs w:val="24"/>
        </w:rPr>
        <w:t xml:space="preserve"> А.С.</w:t>
      </w:r>
      <w:r w:rsidR="0014588C">
        <w:rPr>
          <w:szCs w:val="24"/>
        </w:rPr>
        <w:t xml:space="preserve">, </w:t>
      </w:r>
      <w:proofErr w:type="spellStart"/>
      <w:r w:rsidR="0014588C">
        <w:rPr>
          <w:szCs w:val="24"/>
        </w:rPr>
        <w:t>Корнуковой</w:t>
      </w:r>
      <w:proofErr w:type="spellEnd"/>
      <w:r w:rsidR="0014588C">
        <w:rPr>
          <w:szCs w:val="24"/>
        </w:rPr>
        <w:t xml:space="preserve"> М.С.</w:t>
      </w:r>
    </w:p>
    <w:p w14:paraId="7DEFBF76" w14:textId="0779F70A" w:rsidR="00291806" w:rsidRPr="008C6310" w:rsidRDefault="001C2B6F" w:rsidP="00B747C2">
      <w:pPr>
        <w:numPr>
          <w:ilvl w:val="0"/>
          <w:numId w:val="9"/>
        </w:numPr>
        <w:tabs>
          <w:tab w:val="left" w:pos="3828"/>
        </w:tabs>
        <w:jc w:val="both"/>
      </w:pPr>
      <w:r w:rsidRPr="006B5792">
        <w:t>при секретаре, члене комиссии, Рыбакове С.А.,</w:t>
      </w:r>
    </w:p>
    <w:p w14:paraId="69CD9239" w14:textId="007FFB58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5792">
        <w:rPr>
          <w:sz w:val="24"/>
        </w:rPr>
        <w:t>рассмотрев в закрытом заседании</w:t>
      </w:r>
      <w:r w:rsidR="003B2E50" w:rsidRPr="006B5792">
        <w:rPr>
          <w:rFonts w:eastAsia="Times New Roman"/>
          <w:color w:val="000000"/>
          <w:sz w:val="24"/>
        </w:rPr>
        <w:t xml:space="preserve"> </w:t>
      </w:r>
      <w:r w:rsidR="003B2E50" w:rsidRPr="006B5792">
        <w:rPr>
          <w:sz w:val="24"/>
        </w:rPr>
        <w:t>с</w:t>
      </w:r>
      <w:r w:rsidR="00194920" w:rsidRPr="006B5792">
        <w:rPr>
          <w:sz w:val="24"/>
        </w:rPr>
        <w:t xml:space="preserve"> </w:t>
      </w:r>
      <w:r w:rsidR="003B2E50" w:rsidRPr="006B5792">
        <w:rPr>
          <w:sz w:val="24"/>
        </w:rPr>
        <w:t xml:space="preserve">использованием </w:t>
      </w:r>
      <w:r w:rsidR="00C048AA" w:rsidRPr="006B5792">
        <w:rPr>
          <w:sz w:val="24"/>
        </w:rPr>
        <w:t>видеоконференцсвязи</w:t>
      </w:r>
      <w:r w:rsidR="00C048AA" w:rsidRPr="003B2E50">
        <w:rPr>
          <w:sz w:val="24"/>
        </w:rPr>
        <w:t xml:space="preserve"> </w:t>
      </w:r>
      <w:r w:rsidR="00C048AA" w:rsidRPr="00EC6ED3">
        <w:rPr>
          <w:sz w:val="24"/>
        </w:rPr>
        <w:t>дисциплинарное</w:t>
      </w:r>
      <w:r w:rsidRPr="00EC6ED3">
        <w:rPr>
          <w:sz w:val="24"/>
        </w:rPr>
        <w:t xml:space="preserve">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726E92">
        <w:rPr>
          <w:sz w:val="24"/>
        </w:rPr>
        <w:t>0</w:t>
      </w:r>
      <w:r w:rsidR="00000BF5">
        <w:rPr>
          <w:sz w:val="24"/>
        </w:rPr>
        <w:t>7.02.2020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57513D">
        <w:rPr>
          <w:sz w:val="24"/>
          <w:szCs w:val="24"/>
        </w:rPr>
        <w:t xml:space="preserve">доверителя </w:t>
      </w:r>
      <w:r w:rsidR="00726E92">
        <w:rPr>
          <w:sz w:val="24"/>
          <w:szCs w:val="24"/>
        </w:rPr>
        <w:t>С</w:t>
      </w:r>
      <w:r w:rsidR="00C048AA">
        <w:rPr>
          <w:sz w:val="24"/>
          <w:szCs w:val="24"/>
        </w:rPr>
        <w:t>.</w:t>
      </w:r>
      <w:r w:rsidR="00726E92">
        <w:rPr>
          <w:sz w:val="24"/>
          <w:szCs w:val="24"/>
        </w:rPr>
        <w:t>М.А.</w:t>
      </w:r>
      <w:r w:rsidR="00F267BB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726E92">
        <w:rPr>
          <w:sz w:val="24"/>
        </w:rPr>
        <w:t>П</w:t>
      </w:r>
      <w:r w:rsidR="00C048AA">
        <w:rPr>
          <w:sz w:val="24"/>
        </w:rPr>
        <w:t>.</w:t>
      </w:r>
      <w:r w:rsidR="00726E92">
        <w:rPr>
          <w:sz w:val="24"/>
        </w:rPr>
        <w:t>В.С.</w:t>
      </w:r>
      <w:r w:rsidR="00694960">
        <w:rPr>
          <w:sz w:val="24"/>
        </w:rPr>
        <w:t xml:space="preserve"> </w:t>
      </w:r>
    </w:p>
    <w:p w14:paraId="0E6F84A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270C3027" w14:textId="2295A30C" w:rsidR="009F193C" w:rsidRPr="00E77DF3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>поступила жалоба</w:t>
      </w:r>
      <w:r w:rsidR="00D171BD">
        <w:rPr>
          <w:szCs w:val="24"/>
        </w:rPr>
        <w:t>, подписанная от имени С</w:t>
      </w:r>
      <w:r w:rsidR="00C048AA">
        <w:rPr>
          <w:szCs w:val="24"/>
        </w:rPr>
        <w:t>.</w:t>
      </w:r>
      <w:r w:rsidR="00D171BD">
        <w:rPr>
          <w:szCs w:val="24"/>
        </w:rPr>
        <w:t>М.А.,</w:t>
      </w:r>
      <w:r w:rsidR="00291806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0E347D">
        <w:t xml:space="preserve"> </w:t>
      </w:r>
      <w:r w:rsidR="00D171BD">
        <w:t>П</w:t>
      </w:r>
      <w:r w:rsidR="00C048AA">
        <w:t>.</w:t>
      </w:r>
      <w:r w:rsidR="00D171BD">
        <w:t>В.С</w:t>
      </w:r>
      <w:r w:rsidR="00864180">
        <w:t>.</w:t>
      </w:r>
      <w:r w:rsidR="00291806">
        <w:t>, в которой</w:t>
      </w:r>
      <w:r w:rsidR="000069AE">
        <w:t xml:space="preserve"> </w:t>
      </w:r>
      <w:r w:rsidR="00291806">
        <w:t>сообщается</w:t>
      </w:r>
      <w:r>
        <w:t xml:space="preserve">, что </w:t>
      </w:r>
      <w:r w:rsidRPr="00E77DF3">
        <w:t>адвокат</w:t>
      </w:r>
      <w:r w:rsidR="000069AE" w:rsidRPr="00E77DF3">
        <w:t xml:space="preserve"> </w:t>
      </w:r>
      <w:r w:rsidR="00E77DF3" w:rsidRPr="00E77DF3">
        <w:rPr>
          <w:szCs w:val="24"/>
        </w:rPr>
        <w:t>осуществлял защиту</w:t>
      </w:r>
      <w:r w:rsidR="00726E92" w:rsidRPr="00E77DF3">
        <w:rPr>
          <w:szCs w:val="24"/>
        </w:rPr>
        <w:t xml:space="preserve"> доверителя</w:t>
      </w:r>
      <w:r w:rsidR="00E77DF3" w:rsidRPr="00E77DF3">
        <w:rPr>
          <w:szCs w:val="24"/>
        </w:rPr>
        <w:t xml:space="preserve"> по уголовному делу</w:t>
      </w:r>
      <w:r w:rsidR="00726E92" w:rsidRPr="00E77DF3">
        <w:rPr>
          <w:szCs w:val="24"/>
        </w:rPr>
        <w:t xml:space="preserve"> на основании соглашения об оказании юридической помощи.</w:t>
      </w:r>
    </w:p>
    <w:p w14:paraId="5C244175" w14:textId="4D99A427" w:rsidR="00864180" w:rsidRDefault="00194920" w:rsidP="001B6ADB">
      <w:pPr>
        <w:ind w:firstLine="709"/>
        <w:jc w:val="both"/>
        <w:rPr>
          <w:szCs w:val="24"/>
        </w:rPr>
      </w:pPr>
      <w:bookmarkStart w:id="0" w:name="_Hlk32228956"/>
      <w:r w:rsidRPr="00E77DF3">
        <w:t>По утверждению заявителя, адвокат</w:t>
      </w:r>
      <w:r>
        <w:t xml:space="preserve"> ненадлежащим образом исполнял свои профессиональные обязанности, а именно: </w:t>
      </w:r>
      <w:bookmarkEnd w:id="0"/>
      <w:r w:rsidR="00726E92">
        <w:rPr>
          <w:szCs w:val="24"/>
        </w:rPr>
        <w:t>получил от заявителя денежные средства, не предусмотренные соглашением об оказании юридической помощи</w:t>
      </w:r>
      <w:r w:rsidR="00E77DF3">
        <w:rPr>
          <w:szCs w:val="24"/>
        </w:rPr>
        <w:t xml:space="preserve"> в размере 50 000 руб. путем перевода на банковскую карту</w:t>
      </w:r>
      <w:r w:rsidR="00726E92">
        <w:rPr>
          <w:szCs w:val="24"/>
        </w:rPr>
        <w:t>, а после его досрочного расторжения отказался вернуть неотработанное вознаграждение.</w:t>
      </w:r>
    </w:p>
    <w:p w14:paraId="2CB33604" w14:textId="567206A4"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194920">
        <w:rPr>
          <w:szCs w:val="24"/>
        </w:rPr>
        <w:t>жалобе</w:t>
      </w:r>
      <w:r w:rsidR="00F267BB">
        <w:rPr>
          <w:szCs w:val="24"/>
        </w:rPr>
        <w:t xml:space="preserve"> </w:t>
      </w:r>
      <w:r w:rsidR="00AF5C5C">
        <w:rPr>
          <w:szCs w:val="24"/>
        </w:rPr>
        <w:t>заявитель ставит</w:t>
      </w:r>
      <w:r>
        <w:rPr>
          <w:szCs w:val="24"/>
        </w:rPr>
        <w:t xml:space="preserve"> вопрос о возбуждении в отношении адвоката </w:t>
      </w:r>
      <w:r w:rsidR="00726E92">
        <w:t>П</w:t>
      </w:r>
      <w:r w:rsidR="00C048AA">
        <w:t>.</w:t>
      </w:r>
      <w:r w:rsidR="00726E92">
        <w:t>В.С.</w:t>
      </w:r>
      <w:r w:rsidR="00694960">
        <w:t xml:space="preserve"> </w:t>
      </w:r>
      <w:r w:rsidR="00194920">
        <w:t>дисциплинарного производства и просит привлечь адвоката к дисциплинарной ответственности.</w:t>
      </w:r>
    </w:p>
    <w:p w14:paraId="722C017B" w14:textId="1582ED73" w:rsidR="00E6186C" w:rsidRPr="005509B4" w:rsidRDefault="00E6186C" w:rsidP="00E6186C">
      <w:pPr>
        <w:pStyle w:val="a9"/>
        <w:ind w:firstLine="720"/>
        <w:jc w:val="both"/>
        <w:rPr>
          <w:szCs w:val="24"/>
        </w:rPr>
      </w:pPr>
      <w:r w:rsidRPr="005509B4">
        <w:rPr>
          <w:szCs w:val="24"/>
        </w:rPr>
        <w:t xml:space="preserve">К </w:t>
      </w:r>
      <w:r w:rsidR="00194920" w:rsidRPr="005509B4">
        <w:rPr>
          <w:szCs w:val="24"/>
        </w:rPr>
        <w:t>жалобе</w:t>
      </w:r>
      <w:r w:rsidRPr="005509B4">
        <w:rPr>
          <w:szCs w:val="24"/>
        </w:rPr>
        <w:t xml:space="preserve"> заявителем приложены копии следующих документов:</w:t>
      </w:r>
    </w:p>
    <w:p w14:paraId="6F05BD80" w14:textId="5618006C" w:rsidR="00194920" w:rsidRDefault="00D35ED4" w:rsidP="00194920">
      <w:pPr>
        <w:pStyle w:val="a9"/>
        <w:numPr>
          <w:ilvl w:val="0"/>
          <w:numId w:val="18"/>
        </w:numPr>
        <w:jc w:val="both"/>
      </w:pPr>
      <w:r>
        <w:t>к</w:t>
      </w:r>
      <w:r w:rsidR="005509B4">
        <w:t>опия доверенности от 20.09.2018 года;</w:t>
      </w:r>
    </w:p>
    <w:p w14:paraId="7F11643E" w14:textId="122AD7C1" w:rsidR="005509B4" w:rsidRDefault="00D35ED4" w:rsidP="00194920">
      <w:pPr>
        <w:pStyle w:val="a9"/>
        <w:numPr>
          <w:ilvl w:val="0"/>
          <w:numId w:val="18"/>
        </w:numPr>
        <w:jc w:val="both"/>
      </w:pPr>
      <w:r>
        <w:t>к</w:t>
      </w:r>
      <w:r w:rsidR="005509B4">
        <w:t xml:space="preserve">опия соглашения об оказании юридической </w:t>
      </w:r>
      <w:r w:rsidR="00C048AA">
        <w:t>помощи от</w:t>
      </w:r>
      <w:r w:rsidR="005509B4">
        <w:t xml:space="preserve"> 19.03.2019 года;</w:t>
      </w:r>
    </w:p>
    <w:p w14:paraId="22CFF7F1" w14:textId="63AEE160" w:rsidR="005509B4" w:rsidRDefault="00D35ED4" w:rsidP="005509B4">
      <w:pPr>
        <w:pStyle w:val="a9"/>
        <w:numPr>
          <w:ilvl w:val="0"/>
          <w:numId w:val="18"/>
        </w:numPr>
        <w:jc w:val="both"/>
      </w:pPr>
      <w:r>
        <w:t>к</w:t>
      </w:r>
      <w:r w:rsidR="005509B4">
        <w:t>опия заявления о расторжении соглашения об оказании юридической помощи;</w:t>
      </w:r>
    </w:p>
    <w:p w14:paraId="1F2AD09E" w14:textId="77DD5A9F" w:rsidR="005509B4" w:rsidRDefault="00D35ED4" w:rsidP="005509B4">
      <w:pPr>
        <w:pStyle w:val="a9"/>
        <w:numPr>
          <w:ilvl w:val="0"/>
          <w:numId w:val="18"/>
        </w:numPr>
        <w:jc w:val="both"/>
      </w:pPr>
      <w:r>
        <w:t>к</w:t>
      </w:r>
      <w:r w:rsidR="005509B4">
        <w:t>опия сообщения адвоката П</w:t>
      </w:r>
      <w:r w:rsidR="00C048AA">
        <w:t>.</w:t>
      </w:r>
      <w:r w:rsidR="005509B4">
        <w:t>В.С.;</w:t>
      </w:r>
    </w:p>
    <w:p w14:paraId="015EFE40" w14:textId="1E305A53" w:rsidR="005509B4" w:rsidRDefault="00D35ED4" w:rsidP="005509B4">
      <w:pPr>
        <w:pStyle w:val="a9"/>
        <w:numPr>
          <w:ilvl w:val="0"/>
          <w:numId w:val="18"/>
        </w:numPr>
        <w:jc w:val="both"/>
      </w:pPr>
      <w:r>
        <w:t>к</w:t>
      </w:r>
      <w:r w:rsidR="005509B4">
        <w:t>опия заявления осужденного С</w:t>
      </w:r>
      <w:r w:rsidR="00C048AA">
        <w:t>.</w:t>
      </w:r>
      <w:r w:rsidR="005509B4">
        <w:t>М.А. от 13.01.2020 года;</w:t>
      </w:r>
    </w:p>
    <w:p w14:paraId="4695EC51" w14:textId="3B4BC561" w:rsidR="005509B4" w:rsidRDefault="00D35ED4" w:rsidP="005509B4">
      <w:pPr>
        <w:pStyle w:val="a9"/>
        <w:numPr>
          <w:ilvl w:val="0"/>
          <w:numId w:val="18"/>
        </w:numPr>
        <w:jc w:val="both"/>
      </w:pPr>
      <w:r>
        <w:t>к</w:t>
      </w:r>
      <w:r w:rsidR="005509B4">
        <w:t>опия жалобы осужденного С</w:t>
      </w:r>
      <w:r w:rsidR="00C048AA">
        <w:t>.</w:t>
      </w:r>
      <w:r w:rsidR="005509B4">
        <w:t xml:space="preserve">М.А. от 23.01.2020 года. </w:t>
      </w:r>
    </w:p>
    <w:p w14:paraId="6424045B" w14:textId="423C9DB5" w:rsidR="006B5792" w:rsidRDefault="006B5792" w:rsidP="006B5792">
      <w:pPr>
        <w:ind w:firstLine="708"/>
        <w:jc w:val="both"/>
        <w:rPr>
          <w:color w:val="auto"/>
        </w:rPr>
      </w:pPr>
      <w:r w:rsidRPr="006B5792">
        <w:rPr>
          <w:color w:val="auto"/>
        </w:rPr>
        <w:t>Комиссией был направлен запрос адвокату о предоставлении письменных объяснений и документов по доводам обращения</w:t>
      </w:r>
      <w:r w:rsidR="00757E41">
        <w:rPr>
          <w:color w:val="auto"/>
        </w:rPr>
        <w:t>.</w:t>
      </w:r>
    </w:p>
    <w:p w14:paraId="7723E38E" w14:textId="1447352F" w:rsidR="005509B4" w:rsidRDefault="00757E41" w:rsidP="006B5792">
      <w:pPr>
        <w:ind w:firstLine="708"/>
        <w:jc w:val="both"/>
        <w:rPr>
          <w:color w:val="auto"/>
        </w:rPr>
      </w:pPr>
      <w:r>
        <w:rPr>
          <w:color w:val="auto"/>
        </w:rPr>
        <w:t>В письменных объяснениях адвокат возражал против доводов жалобы и пояснил, что</w:t>
      </w:r>
      <w:r w:rsidR="005509B4">
        <w:rPr>
          <w:color w:val="auto"/>
        </w:rPr>
        <w:t xml:space="preserve"> 19.03.2019 года заключил со С</w:t>
      </w:r>
      <w:r w:rsidR="00C048AA">
        <w:rPr>
          <w:color w:val="auto"/>
        </w:rPr>
        <w:t>.</w:t>
      </w:r>
      <w:r w:rsidR="005509B4">
        <w:rPr>
          <w:color w:val="auto"/>
        </w:rPr>
        <w:t xml:space="preserve">М.А. соглашение № </w:t>
      </w:r>
      <w:r w:rsidR="00C048AA">
        <w:rPr>
          <w:color w:val="auto"/>
        </w:rPr>
        <w:t>Х</w:t>
      </w:r>
      <w:r w:rsidR="005509B4">
        <w:rPr>
          <w:color w:val="auto"/>
        </w:rPr>
        <w:t xml:space="preserve">/19 от 19.03.2019 года на защиту его прав </w:t>
      </w:r>
      <w:r w:rsidR="003C3AE9">
        <w:rPr>
          <w:color w:val="auto"/>
        </w:rPr>
        <w:t>по уголовному делу, возбужденному по ч.4 ст. 159 УК РФ. Адвокатом подробно изложен перечень его действий, направленных на оказание юридической помощи С</w:t>
      </w:r>
      <w:r w:rsidR="00C048AA">
        <w:rPr>
          <w:color w:val="auto"/>
        </w:rPr>
        <w:t>.</w:t>
      </w:r>
      <w:r w:rsidR="003C3AE9">
        <w:rPr>
          <w:color w:val="auto"/>
        </w:rPr>
        <w:t xml:space="preserve">М.А., </w:t>
      </w:r>
      <w:r w:rsidR="00686496">
        <w:rPr>
          <w:color w:val="auto"/>
        </w:rPr>
        <w:t>при этом он</w:t>
      </w:r>
      <w:r w:rsidR="003C3AE9">
        <w:rPr>
          <w:color w:val="auto"/>
        </w:rPr>
        <w:t xml:space="preserve"> полагает, что его действия как защитника С</w:t>
      </w:r>
      <w:r w:rsidR="00C048AA">
        <w:rPr>
          <w:color w:val="auto"/>
        </w:rPr>
        <w:t>.</w:t>
      </w:r>
      <w:r w:rsidR="003C3AE9">
        <w:rPr>
          <w:color w:val="auto"/>
        </w:rPr>
        <w:t>М.А. выполнялись в соответствии с требованиями законодательства и нормативных актов, регламентирующих деятельность адвоката по осуществлению защиты по уголовному делу. В дополнительных объяснениях адвокат также обращает внимание комиссии на то обстоятельство, что жалоба в квалификационную комиссию АПМО от 23.</w:t>
      </w:r>
      <w:r w:rsidR="006C0F6B">
        <w:rPr>
          <w:color w:val="auto"/>
        </w:rPr>
        <w:t>01.2020 года подписана не доверителем, а кем-то иным, имитирующим подпись доверителя.</w:t>
      </w:r>
    </w:p>
    <w:p w14:paraId="18F250E1" w14:textId="5B14D735" w:rsidR="006B5792" w:rsidRPr="006B5792" w:rsidRDefault="006C0F6B" w:rsidP="006B5792">
      <w:pPr>
        <w:ind w:firstLine="708"/>
        <w:jc w:val="both"/>
        <w:rPr>
          <w:color w:val="auto"/>
        </w:rPr>
      </w:pPr>
      <w:r>
        <w:rPr>
          <w:color w:val="auto"/>
        </w:rPr>
        <w:t>А</w:t>
      </w:r>
      <w:r w:rsidR="00B747C2">
        <w:rPr>
          <w:color w:val="auto"/>
        </w:rPr>
        <w:t>двокат и з</w:t>
      </w:r>
      <w:r w:rsidR="006B5792" w:rsidRPr="008C6310">
        <w:rPr>
          <w:color w:val="auto"/>
        </w:rPr>
        <w:t>аявитель в заседание Комиссии посредством видеоконференцсвязи не явил</w:t>
      </w:r>
      <w:r w:rsidR="00B747C2">
        <w:rPr>
          <w:color w:val="auto"/>
        </w:rPr>
        <w:t>ись</w:t>
      </w:r>
      <w:r w:rsidR="006B5792" w:rsidRPr="008C6310">
        <w:rPr>
          <w:color w:val="auto"/>
        </w:rPr>
        <w:t xml:space="preserve">, о времени и месте рассмотрения дисциплинарного производства извещены </w:t>
      </w:r>
      <w:r w:rsidR="006B5792" w:rsidRPr="008C6310">
        <w:rPr>
          <w:color w:val="auto"/>
        </w:rPr>
        <w:lastRenderedPageBreak/>
        <w:t>надлежащим образом, о возможности использования видеоконференцсвязи осведомлен</w:t>
      </w:r>
      <w:r w:rsidR="00B747C2">
        <w:rPr>
          <w:color w:val="auto"/>
        </w:rPr>
        <w:t>ы</w:t>
      </w:r>
      <w:r w:rsidR="006B5792" w:rsidRPr="008C6310">
        <w:rPr>
          <w:color w:val="auto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B747C2">
        <w:rPr>
          <w:color w:val="auto"/>
        </w:rPr>
        <w:t>их</w:t>
      </w:r>
      <w:r w:rsidR="006B5792" w:rsidRPr="008C6310">
        <w:rPr>
          <w:color w:val="auto"/>
        </w:rPr>
        <w:t xml:space="preserve"> отсутствие.</w:t>
      </w:r>
    </w:p>
    <w:p w14:paraId="23158D59" w14:textId="6242F026" w:rsidR="006B5792" w:rsidRDefault="006B5792" w:rsidP="006B5792">
      <w:pPr>
        <w:ind w:firstLine="708"/>
        <w:jc w:val="both"/>
        <w:rPr>
          <w:color w:val="auto"/>
        </w:rPr>
      </w:pPr>
      <w:r w:rsidRPr="006B5792">
        <w:rPr>
          <w:color w:val="auto"/>
        </w:rP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8221774" w14:textId="77777777" w:rsid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В силу п. 1 ст. 20 Кодекса профессиональной этики адвоката, поводами для</w:t>
      </w:r>
      <w:r>
        <w:rPr>
          <w:color w:val="auto"/>
        </w:rPr>
        <w:t xml:space="preserve"> </w:t>
      </w:r>
      <w:r w:rsidRPr="006C0F6B">
        <w:rPr>
          <w:color w:val="auto"/>
        </w:rPr>
        <w:t>возбуждения дисциплинарного производства являются:</w:t>
      </w:r>
    </w:p>
    <w:p w14:paraId="735F8F2F" w14:textId="5948E643" w:rsid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1) жалоба, поданная в адвокатскую палату другим адвокатом, доверителем</w:t>
      </w:r>
      <w:r>
        <w:rPr>
          <w:color w:val="auto"/>
        </w:rPr>
        <w:t xml:space="preserve"> </w:t>
      </w:r>
      <w:r w:rsidRPr="006C0F6B">
        <w:rPr>
          <w:color w:val="auto"/>
        </w:rPr>
        <w:t>адвоката или его законным представителем, а равно - при отказе адвоката принять</w:t>
      </w:r>
      <w:r>
        <w:rPr>
          <w:color w:val="auto"/>
        </w:rPr>
        <w:t xml:space="preserve"> </w:t>
      </w:r>
      <w:r w:rsidRPr="006C0F6B">
        <w:rPr>
          <w:color w:val="auto"/>
        </w:rPr>
        <w:t>поручение без достаточных оснований - жалоба лица, обратившегося за оказанием</w:t>
      </w:r>
      <w:r>
        <w:rPr>
          <w:color w:val="auto"/>
        </w:rPr>
        <w:t xml:space="preserve"> </w:t>
      </w:r>
      <w:r w:rsidRPr="006C0F6B">
        <w:rPr>
          <w:color w:val="auto"/>
        </w:rPr>
        <w:t>юридической помощи в порядке статьи 26 Федерального закона «Об адвокатской</w:t>
      </w:r>
      <w:r>
        <w:rPr>
          <w:color w:val="auto"/>
        </w:rPr>
        <w:t xml:space="preserve"> </w:t>
      </w:r>
      <w:r w:rsidRPr="006C0F6B">
        <w:rPr>
          <w:color w:val="auto"/>
        </w:rPr>
        <w:t>деятельности и адвокатуре в Российской Федерации»;</w:t>
      </w:r>
    </w:p>
    <w:p w14:paraId="3E793D18" w14:textId="127CAA15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2) представление, внесенное в адвокатскую палату вице-президентом</w:t>
      </w:r>
      <w:r>
        <w:rPr>
          <w:color w:val="auto"/>
        </w:rPr>
        <w:t xml:space="preserve"> </w:t>
      </w:r>
      <w:r w:rsidRPr="006C0F6B">
        <w:rPr>
          <w:color w:val="auto"/>
        </w:rPr>
        <w:t>адвокатской палаты либо лицом, его замещающим;</w:t>
      </w:r>
    </w:p>
    <w:p w14:paraId="70255271" w14:textId="31154252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3) представление, внесенное в адвокатскую палату органом государственной</w:t>
      </w:r>
      <w:r>
        <w:rPr>
          <w:color w:val="auto"/>
        </w:rPr>
        <w:t xml:space="preserve"> </w:t>
      </w:r>
      <w:r w:rsidRPr="006C0F6B">
        <w:rPr>
          <w:color w:val="auto"/>
        </w:rPr>
        <w:t>власти, уполномоченным в области адвокатуры;</w:t>
      </w:r>
    </w:p>
    <w:p w14:paraId="2DCF353A" w14:textId="27B57D3B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4) обращение суда (судьи), рассматривающего дело, представителем</w:t>
      </w:r>
      <w:r>
        <w:rPr>
          <w:color w:val="auto"/>
        </w:rPr>
        <w:t xml:space="preserve"> </w:t>
      </w:r>
      <w:r w:rsidRPr="006C0F6B">
        <w:rPr>
          <w:color w:val="auto"/>
        </w:rPr>
        <w:t>(защитником) по которому выступает адвокат, в адрес адвокатской палаты.</w:t>
      </w:r>
    </w:p>
    <w:p w14:paraId="38E8D03C" w14:textId="527FE88F" w:rsid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В соответствии со ст. 6.1 Кодекса профессиональной этики адвоката под</w:t>
      </w:r>
      <w:r>
        <w:rPr>
          <w:color w:val="auto"/>
        </w:rPr>
        <w:t xml:space="preserve"> </w:t>
      </w:r>
      <w:r w:rsidRPr="006C0F6B">
        <w:rPr>
          <w:color w:val="auto"/>
        </w:rPr>
        <w:t>доверителем адвоката понимается:</w:t>
      </w:r>
      <w:r>
        <w:rPr>
          <w:color w:val="auto"/>
        </w:rPr>
        <w:t xml:space="preserve"> </w:t>
      </w:r>
    </w:p>
    <w:p w14:paraId="66E500F0" w14:textId="6BAD7372" w:rsidR="006C0F6B" w:rsidRDefault="006C0F6B" w:rsidP="006C0F6B">
      <w:pPr>
        <w:ind w:firstLine="708"/>
        <w:jc w:val="both"/>
        <w:rPr>
          <w:color w:val="auto"/>
        </w:rPr>
      </w:pPr>
      <w:r>
        <w:rPr>
          <w:color w:val="auto"/>
        </w:rPr>
        <w:t>-</w:t>
      </w:r>
      <w:r w:rsidRPr="006C0F6B">
        <w:rPr>
          <w:color w:val="auto"/>
        </w:rPr>
        <w:t xml:space="preserve"> лицо, заключившее с адвокатом соглашение об оказании юридической</w:t>
      </w:r>
      <w:r>
        <w:rPr>
          <w:color w:val="auto"/>
        </w:rPr>
        <w:t xml:space="preserve"> </w:t>
      </w:r>
      <w:r w:rsidRPr="006C0F6B">
        <w:rPr>
          <w:color w:val="auto"/>
        </w:rPr>
        <w:t>помощи;</w:t>
      </w:r>
    </w:p>
    <w:p w14:paraId="169586FF" w14:textId="5A008880" w:rsidR="006C0F6B" w:rsidRDefault="006C0F6B" w:rsidP="006C0F6B">
      <w:pPr>
        <w:ind w:firstLine="708"/>
        <w:jc w:val="both"/>
        <w:rPr>
          <w:color w:val="auto"/>
        </w:rPr>
      </w:pPr>
      <w:r>
        <w:rPr>
          <w:color w:val="auto"/>
        </w:rPr>
        <w:t>-</w:t>
      </w:r>
      <w:r w:rsidRPr="006C0F6B">
        <w:rPr>
          <w:color w:val="auto"/>
        </w:rPr>
        <w:t xml:space="preserve"> лицо, которому адвокатом оказывается юридическая помощь на основании</w:t>
      </w:r>
      <w:r>
        <w:rPr>
          <w:color w:val="auto"/>
        </w:rPr>
        <w:t xml:space="preserve"> </w:t>
      </w:r>
      <w:r w:rsidRPr="006C0F6B">
        <w:rPr>
          <w:color w:val="auto"/>
        </w:rPr>
        <w:t>соглашения об оказании юридической помощи, заключенного иным лицом;</w:t>
      </w:r>
    </w:p>
    <w:p w14:paraId="26C289A3" w14:textId="2CF5680A" w:rsidR="006C0F6B" w:rsidRPr="006C0F6B" w:rsidRDefault="006C0F6B" w:rsidP="006C0F6B">
      <w:pPr>
        <w:ind w:firstLine="708"/>
        <w:jc w:val="both"/>
        <w:rPr>
          <w:color w:val="auto"/>
        </w:rPr>
      </w:pPr>
      <w:r>
        <w:rPr>
          <w:color w:val="auto"/>
        </w:rPr>
        <w:t xml:space="preserve">- </w:t>
      </w:r>
      <w:r w:rsidRPr="006C0F6B">
        <w:rPr>
          <w:color w:val="auto"/>
        </w:rPr>
        <w:t>лицо, которому адвокатом оказывается юридическая помощь бесплатно либо</w:t>
      </w:r>
      <w:r>
        <w:rPr>
          <w:color w:val="auto"/>
        </w:rPr>
        <w:t xml:space="preserve"> </w:t>
      </w:r>
      <w:r w:rsidRPr="006C0F6B">
        <w:rPr>
          <w:color w:val="auto"/>
        </w:rPr>
        <w:t>по назначению органа дознания, органа предварительного следствия или суда.</w:t>
      </w:r>
    </w:p>
    <w:p w14:paraId="3629BA7E" w14:textId="44A6C2A1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 xml:space="preserve">Согласно </w:t>
      </w:r>
      <w:proofErr w:type="spellStart"/>
      <w:r w:rsidRPr="006C0F6B">
        <w:rPr>
          <w:color w:val="auto"/>
        </w:rPr>
        <w:t>пп</w:t>
      </w:r>
      <w:proofErr w:type="spellEnd"/>
      <w:r w:rsidRPr="006C0F6B">
        <w:rPr>
          <w:color w:val="auto"/>
        </w:rPr>
        <w:t>. 6 п. 9 ст. 23 Кодекса профессиональной этики адвоката по</w:t>
      </w:r>
      <w:r>
        <w:rPr>
          <w:color w:val="auto"/>
        </w:rPr>
        <w:t xml:space="preserve"> </w:t>
      </w:r>
      <w:r w:rsidRPr="006C0F6B">
        <w:rPr>
          <w:color w:val="auto"/>
        </w:rPr>
        <w:t>результатам разбирательства комиссия вправе вынести, в том числе, заключение о</w:t>
      </w:r>
      <w:r>
        <w:rPr>
          <w:color w:val="auto"/>
        </w:rPr>
        <w:t xml:space="preserve"> </w:t>
      </w:r>
      <w:r w:rsidRPr="006C0F6B">
        <w:rPr>
          <w:color w:val="auto"/>
        </w:rPr>
        <w:t>необходимости прекращения дисциплинарного производства вследствие</w:t>
      </w:r>
      <w:r>
        <w:rPr>
          <w:color w:val="auto"/>
        </w:rPr>
        <w:t xml:space="preserve"> </w:t>
      </w:r>
      <w:r w:rsidRPr="006C0F6B">
        <w:rPr>
          <w:color w:val="auto"/>
        </w:rPr>
        <w:t>обнаружившегося в ходе разбирательства отсутствия допустимого повода для</w:t>
      </w:r>
      <w:r>
        <w:rPr>
          <w:color w:val="auto"/>
        </w:rPr>
        <w:t xml:space="preserve"> </w:t>
      </w:r>
      <w:r w:rsidRPr="006C0F6B">
        <w:rPr>
          <w:color w:val="auto"/>
        </w:rPr>
        <w:t>возбуждения дисциплинарного производства.</w:t>
      </w:r>
    </w:p>
    <w:p w14:paraId="0BB9C164" w14:textId="229BD626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Как следует из исследованных комиссией материалов, по рассматриваемому</w:t>
      </w:r>
      <w:r>
        <w:rPr>
          <w:color w:val="auto"/>
        </w:rPr>
        <w:t xml:space="preserve"> </w:t>
      </w:r>
      <w:r w:rsidRPr="006C0F6B">
        <w:rPr>
          <w:color w:val="auto"/>
        </w:rPr>
        <w:t>дисципл</w:t>
      </w:r>
      <w:r>
        <w:rPr>
          <w:color w:val="auto"/>
        </w:rPr>
        <w:t>инарному производству адвокат П</w:t>
      </w:r>
      <w:r w:rsidR="00C048AA">
        <w:rPr>
          <w:color w:val="auto"/>
        </w:rPr>
        <w:t>.</w:t>
      </w:r>
      <w:r>
        <w:rPr>
          <w:color w:val="auto"/>
        </w:rPr>
        <w:t>В.С. оказывал юридическую помощь гражданину С</w:t>
      </w:r>
      <w:r w:rsidR="00C048AA">
        <w:rPr>
          <w:color w:val="auto"/>
        </w:rPr>
        <w:t>.</w:t>
      </w:r>
      <w:r>
        <w:rPr>
          <w:color w:val="auto"/>
        </w:rPr>
        <w:t>М.А., который</w:t>
      </w:r>
      <w:r w:rsidR="00E5467B">
        <w:rPr>
          <w:color w:val="auto"/>
        </w:rPr>
        <w:t xml:space="preserve"> является заявителем по жалобе в комиссию, и </w:t>
      </w:r>
      <w:r>
        <w:rPr>
          <w:color w:val="auto"/>
        </w:rPr>
        <w:t>на момент обращения с жалобой в комиссию содержал</w:t>
      </w:r>
      <w:r w:rsidR="00E5467B">
        <w:rPr>
          <w:color w:val="auto"/>
        </w:rPr>
        <w:t>ся</w:t>
      </w:r>
      <w:r w:rsidRPr="006C0F6B">
        <w:rPr>
          <w:color w:val="auto"/>
        </w:rPr>
        <w:t xml:space="preserve"> в пенитенциарном учреждении</w:t>
      </w:r>
      <w:r w:rsidR="00686496">
        <w:rPr>
          <w:color w:val="auto"/>
        </w:rPr>
        <w:t xml:space="preserve"> (в колонии общего режима ФКУ-ИК 5 УФСИН России по Кировской области).</w:t>
      </w:r>
    </w:p>
    <w:p w14:paraId="405BF8B6" w14:textId="5DE4C216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Согласно части 3 статьи 15 УИК РФ, направление предложений, заявлений, ходатайств и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жалоб осужденных к аресту, содержанию в дисциплинарной воинской части, лишению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свободы, смертной казни и получение ответов на данные предложения, заявления,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ходатайства и жалобы осуществляются через администрацию учреждений и органов,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исполняющих наказания.</w:t>
      </w:r>
    </w:p>
    <w:p w14:paraId="1E00AEC3" w14:textId="788EE67D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Согласно части 2 статьи 91 УИК РФ, в качестве общего правила устанавливается, что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получаемые и отправляемые осужденными письма, почтовые карточки и телеграммы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подвергаются цензуре со стороны администрации исправительного учреждения.</w:t>
      </w:r>
    </w:p>
    <w:p w14:paraId="65201E15" w14:textId="28B48CE5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Однако рассматриваемая жалоба не содержит сопроводительного письма администрации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исправительного учреждения. Таким образом, жалоба поступила в АПМО в обход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требования части 2 статьи 91 УИК РФ.</w:t>
      </w:r>
    </w:p>
    <w:p w14:paraId="796FC346" w14:textId="1F2EB50F" w:rsid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В силу части 4 статьи 15 УИК РФ, предложения, заявления, ходатайства и жалобы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осужденных к аресту, содержанию в дисциплинарной воинской части, лишению свободы,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смертной казни, адресованные Президенту РФ, в палаты Федерального Собрания РФ,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Правительство РФ, законодательные (представительные) органы субъектов Российской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lastRenderedPageBreak/>
        <w:t>Федерации, органы исполнительной власти субъектов РФ, суд, органы прокуратуры,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вышестоящие органы уголовно-исполнительной системы и их должностным лицам,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Уполномоченному по правам человека в РФ, Уполномоченному при Президенте РФ по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правам ребенка, Уполномоченному при Президенте РФ по защите прав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предпринимателей, уполномоченному по правам человека в субъекте РФ,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уполномоченному по правам ребенка в субъекте РФ, уполномоченному по защите прав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предпринимателей в субъекте РФ, в общественные наблюдательные комиссии,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образованные в соответствии с законодательством РФ, а также адресованные в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соответствии с международными договорами РФ в межгосударственные органы по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защите прав и свобод человека, и ответы на них цензуре не подлежат.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Органы дисциплинарного производства адвокатской палаты субъекта РФ в указанный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перечень не входят.</w:t>
      </w:r>
    </w:p>
    <w:p w14:paraId="46744DB9" w14:textId="1B139FE9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Кроме того, отсутствие сопроводительного письма не позволяет Комиссии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 xml:space="preserve">верифицировать принадлежность жалобы </w:t>
      </w:r>
      <w:r w:rsidR="00686496">
        <w:rPr>
          <w:color w:val="auto"/>
        </w:rPr>
        <w:t xml:space="preserve">и подписи под жалобой </w:t>
      </w:r>
      <w:r w:rsidRPr="006C0F6B">
        <w:rPr>
          <w:color w:val="auto"/>
        </w:rPr>
        <w:t>заявителю.</w:t>
      </w:r>
    </w:p>
    <w:p w14:paraId="3432816A" w14:textId="287B2252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 xml:space="preserve">Наличие вышеуказанных </w:t>
      </w:r>
      <w:r w:rsidR="00686496">
        <w:rPr>
          <w:color w:val="auto"/>
        </w:rPr>
        <w:t>обстоятельств</w:t>
      </w:r>
      <w:r w:rsidRPr="006C0F6B">
        <w:rPr>
          <w:color w:val="auto"/>
        </w:rPr>
        <w:t xml:space="preserve"> не позволяет Комиссии сделать вывод о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допустимости рассматриваемой жалобы в качестве повода для возбуждения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дисциплинарного производства в отношении адвоката.</w:t>
      </w:r>
    </w:p>
    <w:p w14:paraId="60C9DF74" w14:textId="65197C9F" w:rsid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На основании изложенного Комиссия признает, что в ходе рассмотрения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дисциплинарного производства обнаружено отсутствие допустимого повода для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возбуждения дисциплинарного производст</w:t>
      </w:r>
      <w:r w:rsidR="00E5467B">
        <w:rPr>
          <w:color w:val="auto"/>
        </w:rPr>
        <w:t>ва.</w:t>
      </w:r>
    </w:p>
    <w:p w14:paraId="2F6F0A51" w14:textId="47A108DD" w:rsidR="006C0F6B" w:rsidRPr="006C0F6B" w:rsidRDefault="006C0F6B" w:rsidP="006C0F6B">
      <w:pPr>
        <w:ind w:firstLine="708"/>
        <w:jc w:val="both"/>
        <w:rPr>
          <w:color w:val="auto"/>
        </w:rPr>
      </w:pPr>
      <w:r w:rsidRPr="006C0F6B">
        <w:rPr>
          <w:color w:val="auto"/>
        </w:rPr>
        <w:t>Проведя голосование именными бюллетенями, руководствуясь п.7 ст.33 ФЗ «Об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адвокатской деятельности и адвокатуре в РФ» и п. 9 ст.23 Кодекса профессиональной</w:t>
      </w:r>
      <w:r w:rsidR="00E5467B">
        <w:rPr>
          <w:color w:val="auto"/>
        </w:rPr>
        <w:t xml:space="preserve"> </w:t>
      </w:r>
      <w:r w:rsidRPr="006C0F6B">
        <w:rPr>
          <w:color w:val="auto"/>
        </w:rPr>
        <w:t>этики адвоката, Квалификационная комиссия Адвокатской палаты Московской области</w:t>
      </w:r>
      <w:r w:rsidR="0072224F">
        <w:rPr>
          <w:color w:val="auto"/>
        </w:rPr>
        <w:t xml:space="preserve"> </w:t>
      </w:r>
      <w:r w:rsidRPr="006C0F6B">
        <w:rPr>
          <w:color w:val="auto"/>
        </w:rPr>
        <w:t>дает</w:t>
      </w:r>
    </w:p>
    <w:p w14:paraId="51EBA3FC" w14:textId="77777777" w:rsidR="006C0F6B" w:rsidRPr="006C0F6B" w:rsidRDefault="006C0F6B" w:rsidP="0072224F">
      <w:pPr>
        <w:ind w:firstLine="708"/>
        <w:jc w:val="center"/>
        <w:rPr>
          <w:color w:val="auto"/>
        </w:rPr>
      </w:pPr>
    </w:p>
    <w:p w14:paraId="57FEDD3A" w14:textId="77777777" w:rsidR="006C0F6B" w:rsidRPr="0072224F" w:rsidRDefault="006C0F6B" w:rsidP="0072224F">
      <w:pPr>
        <w:ind w:firstLine="708"/>
        <w:jc w:val="center"/>
        <w:rPr>
          <w:b/>
          <w:color w:val="auto"/>
        </w:rPr>
      </w:pPr>
      <w:r w:rsidRPr="0072224F">
        <w:rPr>
          <w:b/>
          <w:color w:val="auto"/>
        </w:rPr>
        <w:t>ЗАКЛЮЧЕНИЕ:</w:t>
      </w:r>
    </w:p>
    <w:p w14:paraId="6779DC60" w14:textId="77777777" w:rsidR="006C0F6B" w:rsidRPr="006C0F6B" w:rsidRDefault="006C0F6B" w:rsidP="006C0F6B">
      <w:pPr>
        <w:ind w:firstLine="708"/>
        <w:jc w:val="both"/>
        <w:rPr>
          <w:color w:val="auto"/>
        </w:rPr>
      </w:pPr>
    </w:p>
    <w:p w14:paraId="55AC1F9E" w14:textId="65894048" w:rsidR="006C0F6B" w:rsidRPr="006C0F6B" w:rsidRDefault="00686496" w:rsidP="006C0F6B">
      <w:pPr>
        <w:ind w:firstLine="708"/>
        <w:jc w:val="both"/>
        <w:rPr>
          <w:color w:val="auto"/>
        </w:rPr>
      </w:pPr>
      <w:r>
        <w:rPr>
          <w:color w:val="auto"/>
        </w:rPr>
        <w:t xml:space="preserve">- </w:t>
      </w:r>
      <w:r w:rsidR="006C0F6B" w:rsidRPr="006C0F6B">
        <w:rPr>
          <w:color w:val="auto"/>
        </w:rPr>
        <w:t>о необходимости прекращения дисциплинарного производства в отношении</w:t>
      </w:r>
      <w:r w:rsidR="0072224F">
        <w:rPr>
          <w:color w:val="auto"/>
        </w:rPr>
        <w:t xml:space="preserve"> </w:t>
      </w:r>
      <w:r w:rsidR="006C0F6B" w:rsidRPr="006C0F6B">
        <w:rPr>
          <w:color w:val="auto"/>
        </w:rPr>
        <w:t xml:space="preserve">адвоката </w:t>
      </w:r>
      <w:r w:rsidR="0072224F">
        <w:rPr>
          <w:szCs w:val="24"/>
        </w:rPr>
        <w:t>П</w:t>
      </w:r>
      <w:r w:rsidR="00C048AA">
        <w:rPr>
          <w:szCs w:val="24"/>
        </w:rPr>
        <w:t>.</w:t>
      </w:r>
      <w:r w:rsidR="0072224F">
        <w:rPr>
          <w:szCs w:val="24"/>
        </w:rPr>
        <w:t>В</w:t>
      </w:r>
      <w:r w:rsidR="00C048AA">
        <w:rPr>
          <w:szCs w:val="24"/>
        </w:rPr>
        <w:t>.</w:t>
      </w:r>
      <w:r w:rsidR="0072224F">
        <w:rPr>
          <w:szCs w:val="24"/>
        </w:rPr>
        <w:t>С</w:t>
      </w:r>
      <w:r w:rsidR="00C048AA">
        <w:rPr>
          <w:szCs w:val="24"/>
        </w:rPr>
        <w:t>.</w:t>
      </w:r>
      <w:r w:rsidR="006C0F6B" w:rsidRPr="006C0F6B">
        <w:rPr>
          <w:color w:val="auto"/>
        </w:rPr>
        <w:t xml:space="preserve"> вследствие обнаружившегося в ходе</w:t>
      </w:r>
      <w:r w:rsidR="0072224F">
        <w:rPr>
          <w:color w:val="auto"/>
        </w:rPr>
        <w:t xml:space="preserve"> </w:t>
      </w:r>
      <w:r w:rsidR="006C0F6B" w:rsidRPr="006C0F6B">
        <w:rPr>
          <w:color w:val="auto"/>
        </w:rPr>
        <w:t>разбирательства отсутствия допустимого повода для возбуждения дисциплинарного</w:t>
      </w:r>
      <w:r w:rsidR="0072224F">
        <w:rPr>
          <w:color w:val="auto"/>
        </w:rPr>
        <w:t xml:space="preserve"> </w:t>
      </w:r>
      <w:r w:rsidR="006C0F6B" w:rsidRPr="006C0F6B">
        <w:rPr>
          <w:color w:val="auto"/>
        </w:rPr>
        <w:t>производства.</w:t>
      </w:r>
    </w:p>
    <w:p w14:paraId="4745C824" w14:textId="77777777" w:rsidR="006C0F6B" w:rsidRDefault="006C0F6B" w:rsidP="006C0F6B">
      <w:pPr>
        <w:ind w:firstLine="708"/>
        <w:jc w:val="both"/>
        <w:rPr>
          <w:color w:val="auto"/>
        </w:rPr>
      </w:pPr>
    </w:p>
    <w:p w14:paraId="6E21D2C9" w14:textId="77777777" w:rsidR="0072224F" w:rsidRDefault="0072224F" w:rsidP="006C0F6B">
      <w:pPr>
        <w:ind w:firstLine="708"/>
        <w:jc w:val="both"/>
        <w:rPr>
          <w:color w:val="auto"/>
        </w:rPr>
      </w:pPr>
    </w:p>
    <w:p w14:paraId="72C711E3" w14:textId="77777777" w:rsidR="00E1365E" w:rsidRPr="006C0F6B" w:rsidRDefault="00E1365E" w:rsidP="006C0F6B">
      <w:pPr>
        <w:ind w:firstLine="708"/>
        <w:jc w:val="both"/>
        <w:rPr>
          <w:color w:val="auto"/>
        </w:rPr>
      </w:pPr>
    </w:p>
    <w:p w14:paraId="5B1BDB74" w14:textId="13BBF253" w:rsidR="006C0F6B" w:rsidRPr="006C0F6B" w:rsidRDefault="0072224F" w:rsidP="0072224F">
      <w:pPr>
        <w:jc w:val="both"/>
        <w:rPr>
          <w:color w:val="auto"/>
        </w:rPr>
      </w:pPr>
      <w:r>
        <w:rPr>
          <w:color w:val="auto"/>
        </w:rPr>
        <w:t>Председатель</w:t>
      </w:r>
      <w:r w:rsidR="006C0F6B" w:rsidRPr="006C0F6B">
        <w:rPr>
          <w:color w:val="auto"/>
        </w:rPr>
        <w:t xml:space="preserve"> Квалификационной комиссии</w:t>
      </w:r>
    </w:p>
    <w:p w14:paraId="5A823CDC" w14:textId="7DC79EBE" w:rsidR="006C0F6B" w:rsidRDefault="006C0F6B" w:rsidP="0072224F">
      <w:pPr>
        <w:jc w:val="both"/>
        <w:rPr>
          <w:color w:val="auto"/>
        </w:rPr>
      </w:pPr>
      <w:r w:rsidRPr="006C0F6B">
        <w:rPr>
          <w:color w:val="auto"/>
        </w:rPr>
        <w:t>Адвокатской палаты Московской области</w:t>
      </w:r>
      <w:r w:rsidR="0072224F">
        <w:rPr>
          <w:color w:val="auto"/>
        </w:rPr>
        <w:t xml:space="preserve">                                                 </w:t>
      </w:r>
      <w:r w:rsidRPr="006C0F6B">
        <w:rPr>
          <w:color w:val="auto"/>
        </w:rPr>
        <w:t xml:space="preserve"> Абрамович М.А.</w:t>
      </w:r>
    </w:p>
    <w:p w14:paraId="5165A9C0" w14:textId="77777777" w:rsidR="006C0F6B" w:rsidRDefault="006C0F6B" w:rsidP="006B5792">
      <w:pPr>
        <w:ind w:firstLine="708"/>
        <w:jc w:val="both"/>
        <w:rPr>
          <w:color w:val="auto"/>
        </w:rPr>
      </w:pPr>
    </w:p>
    <w:p w14:paraId="442DFED2" w14:textId="77777777" w:rsidR="006C0F6B" w:rsidRDefault="006C0F6B" w:rsidP="006B5792">
      <w:pPr>
        <w:ind w:firstLine="708"/>
        <w:jc w:val="both"/>
        <w:rPr>
          <w:color w:val="auto"/>
        </w:rPr>
      </w:pPr>
    </w:p>
    <w:p w14:paraId="3395907D" w14:textId="77777777" w:rsidR="006C0F6B" w:rsidRDefault="006C0F6B" w:rsidP="006B5792">
      <w:pPr>
        <w:ind w:firstLine="708"/>
        <w:jc w:val="both"/>
        <w:rPr>
          <w:color w:val="auto"/>
        </w:rPr>
      </w:pPr>
    </w:p>
    <w:sectPr w:rsidR="006C0F6B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48AA" w14:textId="77777777" w:rsidR="005C7E64" w:rsidRDefault="005C7E64">
      <w:r>
        <w:separator/>
      </w:r>
    </w:p>
  </w:endnote>
  <w:endnote w:type="continuationSeparator" w:id="0">
    <w:p w14:paraId="108DCC68" w14:textId="77777777" w:rsidR="005C7E64" w:rsidRDefault="005C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BFAAC" w14:textId="77777777" w:rsidR="005C7E64" w:rsidRDefault="005C7E64">
      <w:r>
        <w:separator/>
      </w:r>
    </w:p>
  </w:footnote>
  <w:footnote w:type="continuationSeparator" w:id="0">
    <w:p w14:paraId="4AF258D4" w14:textId="77777777" w:rsidR="005C7E64" w:rsidRDefault="005C7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2EFB6A02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1365E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0BF5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4588C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C3AE9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9B4"/>
    <w:rsid w:val="00550DFC"/>
    <w:rsid w:val="005600DA"/>
    <w:rsid w:val="00561252"/>
    <w:rsid w:val="005622C3"/>
    <w:rsid w:val="005634E6"/>
    <w:rsid w:val="0056375B"/>
    <w:rsid w:val="00572411"/>
    <w:rsid w:val="0057513D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C7E64"/>
    <w:rsid w:val="005D2382"/>
    <w:rsid w:val="005D2B51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07D87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6496"/>
    <w:rsid w:val="006870B3"/>
    <w:rsid w:val="00694960"/>
    <w:rsid w:val="00697983"/>
    <w:rsid w:val="006A1DF6"/>
    <w:rsid w:val="006A48BA"/>
    <w:rsid w:val="006A4D2B"/>
    <w:rsid w:val="006B2EA0"/>
    <w:rsid w:val="006B5792"/>
    <w:rsid w:val="006B6E0E"/>
    <w:rsid w:val="006C0F6B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224F"/>
    <w:rsid w:val="007236C9"/>
    <w:rsid w:val="00725057"/>
    <w:rsid w:val="00726E92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57E41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64180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B672D"/>
    <w:rsid w:val="008C6310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2233B"/>
    <w:rsid w:val="0093213D"/>
    <w:rsid w:val="009330F9"/>
    <w:rsid w:val="00934CDB"/>
    <w:rsid w:val="0093503F"/>
    <w:rsid w:val="009366CD"/>
    <w:rsid w:val="00941C3D"/>
    <w:rsid w:val="00943A56"/>
    <w:rsid w:val="00946047"/>
    <w:rsid w:val="00947819"/>
    <w:rsid w:val="00951A3B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C02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5C5C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47C2"/>
    <w:rsid w:val="00B759D5"/>
    <w:rsid w:val="00B813A8"/>
    <w:rsid w:val="00B82615"/>
    <w:rsid w:val="00B90E2E"/>
    <w:rsid w:val="00B9663C"/>
    <w:rsid w:val="00B976B5"/>
    <w:rsid w:val="00BA2E87"/>
    <w:rsid w:val="00BA4172"/>
    <w:rsid w:val="00BA65A4"/>
    <w:rsid w:val="00BA796B"/>
    <w:rsid w:val="00BB23EB"/>
    <w:rsid w:val="00BB74ED"/>
    <w:rsid w:val="00BB753F"/>
    <w:rsid w:val="00BC19C3"/>
    <w:rsid w:val="00BC202A"/>
    <w:rsid w:val="00BC23BD"/>
    <w:rsid w:val="00BC2D7B"/>
    <w:rsid w:val="00BC2EA8"/>
    <w:rsid w:val="00BD03A8"/>
    <w:rsid w:val="00BD0E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48AA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194A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171BD"/>
    <w:rsid w:val="00D20C45"/>
    <w:rsid w:val="00D20C66"/>
    <w:rsid w:val="00D321A9"/>
    <w:rsid w:val="00D35ED4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1365E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467B"/>
    <w:rsid w:val="00E557E8"/>
    <w:rsid w:val="00E6186C"/>
    <w:rsid w:val="00E648C1"/>
    <w:rsid w:val="00E66539"/>
    <w:rsid w:val="00E734AA"/>
    <w:rsid w:val="00E77103"/>
    <w:rsid w:val="00E77DF3"/>
    <w:rsid w:val="00E804DB"/>
    <w:rsid w:val="00E80C63"/>
    <w:rsid w:val="00E83A03"/>
    <w:rsid w:val="00E83A07"/>
    <w:rsid w:val="00E87D5C"/>
    <w:rsid w:val="00E92608"/>
    <w:rsid w:val="00E93114"/>
    <w:rsid w:val="00EA1636"/>
    <w:rsid w:val="00EA166E"/>
    <w:rsid w:val="00EA2802"/>
    <w:rsid w:val="00EA2F71"/>
    <w:rsid w:val="00EA3D6B"/>
    <w:rsid w:val="00EB43B8"/>
    <w:rsid w:val="00EB501A"/>
    <w:rsid w:val="00EC10CF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881"/>
    <w:rsid w:val="00F32C48"/>
    <w:rsid w:val="00F35627"/>
    <w:rsid w:val="00F40555"/>
    <w:rsid w:val="00F443F2"/>
    <w:rsid w:val="00F47203"/>
    <w:rsid w:val="00F50021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FEC6D0AB-8966-4769-8947-3BEAE594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5E7F-F014-4034-B95E-341D3B0F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17</cp:revision>
  <cp:lastPrinted>2018-12-10T07:23:00Z</cp:lastPrinted>
  <dcterms:created xsi:type="dcterms:W3CDTF">2020-04-09T09:15:00Z</dcterms:created>
  <dcterms:modified xsi:type="dcterms:W3CDTF">2022-03-31T12:21:00Z</dcterms:modified>
</cp:coreProperties>
</file>