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31501B">
        <w:rPr>
          <w:b w:val="0"/>
          <w:sz w:val="24"/>
          <w:szCs w:val="24"/>
        </w:rPr>
        <w:t>22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2A1F33">
        <w:rPr>
          <w:b w:val="0"/>
          <w:sz w:val="24"/>
          <w:szCs w:val="24"/>
        </w:rPr>
        <w:t>Г.А.А.</w:t>
      </w:r>
      <w:r w:rsidR="0031501B">
        <w:rPr>
          <w:b w:val="0"/>
          <w:sz w:val="24"/>
          <w:szCs w:val="24"/>
        </w:rPr>
        <w:t xml:space="preserve"> </w:t>
      </w:r>
      <w:r w:rsidR="00AD5B77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90713C" w:rsidRDefault="00CE4839" w:rsidP="0043608A">
      <w:pPr>
        <w:tabs>
          <w:tab w:val="left" w:pos="3828"/>
        </w:tabs>
        <w:jc w:val="both"/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6806ED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806ED">
        <w:rPr>
          <w:color w:val="auto"/>
        </w:rPr>
        <w:t>при участии адвоката</w:t>
      </w:r>
      <w:r w:rsidR="00832813">
        <w:rPr>
          <w:color w:val="auto"/>
        </w:rPr>
        <w:t xml:space="preserve"> </w:t>
      </w:r>
      <w:r w:rsidR="002A1F33">
        <w:rPr>
          <w:color w:val="auto"/>
        </w:rPr>
        <w:t>Г.</w:t>
      </w:r>
      <w:r w:rsidR="0031501B">
        <w:rPr>
          <w:color w:val="auto"/>
        </w:rPr>
        <w:t>А.А.</w:t>
      </w:r>
      <w:r w:rsidRPr="006806ED">
        <w:rPr>
          <w:color w:val="auto"/>
        </w:rPr>
        <w:t xml:space="preserve">, заявителя </w:t>
      </w:r>
      <w:r w:rsidR="002A1F33">
        <w:rPr>
          <w:color w:val="auto"/>
        </w:rPr>
        <w:t>С.</w:t>
      </w:r>
      <w:r w:rsidR="0025531E">
        <w:rPr>
          <w:color w:val="auto"/>
        </w:rPr>
        <w:t>Н.С.,</w:t>
      </w:r>
      <w:r w:rsidR="0035372E">
        <w:rPr>
          <w:color w:val="auto"/>
        </w:rPr>
        <w:t xml:space="preserve"> представителя заявителя </w:t>
      </w:r>
      <w:r w:rsidR="002A1F33">
        <w:rPr>
          <w:color w:val="auto"/>
        </w:rPr>
        <w:t>Т.</w:t>
      </w:r>
      <w:r w:rsidR="0035372E">
        <w:rPr>
          <w:color w:val="auto"/>
        </w:rPr>
        <w:t>А.В.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101067">
        <w:rPr>
          <w:sz w:val="24"/>
        </w:rPr>
        <w:t>1</w:t>
      </w:r>
      <w:r w:rsidR="0025531E">
        <w:rPr>
          <w:sz w:val="24"/>
        </w:rPr>
        <w:t>8</w:t>
      </w:r>
      <w:r w:rsidR="00C70C1B">
        <w:rPr>
          <w:sz w:val="24"/>
        </w:rPr>
        <w:t>.02.2021</w:t>
      </w:r>
      <w:r w:rsidR="00715974">
        <w:rPr>
          <w:sz w:val="24"/>
        </w:rPr>
        <w:t xml:space="preserve"> 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2A1F33">
        <w:rPr>
          <w:sz w:val="24"/>
          <w:szCs w:val="24"/>
        </w:rPr>
        <w:t>С.</w:t>
      </w:r>
      <w:r w:rsidR="0025531E">
        <w:rPr>
          <w:sz w:val="24"/>
          <w:szCs w:val="24"/>
        </w:rPr>
        <w:t>Н.С.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2A1F33">
        <w:rPr>
          <w:sz w:val="24"/>
        </w:rPr>
        <w:t>Г.</w:t>
      </w:r>
      <w:r w:rsidR="0025531E">
        <w:rPr>
          <w:sz w:val="24"/>
        </w:rPr>
        <w:t>А.А.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9F193C" w:rsidRDefault="006062B9" w:rsidP="00832BD6">
      <w:pPr>
        <w:ind w:firstLine="708"/>
        <w:jc w:val="both"/>
      </w:pPr>
      <w:proofErr w:type="gramStart"/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2A1F33">
        <w:rPr>
          <w:color w:val="auto"/>
        </w:rPr>
        <w:t>С.</w:t>
      </w:r>
      <w:r w:rsidR="0025531E">
        <w:rPr>
          <w:color w:val="auto"/>
        </w:rPr>
        <w:t>Н.С.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2A1F33">
        <w:t>Г.</w:t>
      </w:r>
      <w:r w:rsidR="0025531E">
        <w:t>А.А.</w:t>
      </w:r>
      <w:r w:rsidR="00F973BC">
        <w:t xml:space="preserve">, </w:t>
      </w:r>
      <w:r w:rsidR="00291806">
        <w:t>в которой</w:t>
      </w:r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331905" w:rsidRPr="002E5441">
        <w:rPr>
          <w:szCs w:val="24"/>
        </w:rPr>
        <w:t>принял поручение по оказанию</w:t>
      </w:r>
      <w:r w:rsidR="00331905">
        <w:rPr>
          <w:szCs w:val="24"/>
        </w:rPr>
        <w:t xml:space="preserve"> юридической помощи, связанный с переводом ряда жилых помещ</w:t>
      </w:r>
      <w:r w:rsidR="00F75B6A">
        <w:rPr>
          <w:szCs w:val="24"/>
        </w:rPr>
        <w:t xml:space="preserve">ений в нежилые на территории </w:t>
      </w:r>
      <w:proofErr w:type="spellStart"/>
      <w:r w:rsidR="00F75B6A">
        <w:rPr>
          <w:szCs w:val="24"/>
        </w:rPr>
        <w:t>г.</w:t>
      </w:r>
      <w:r w:rsidR="002A1F33">
        <w:rPr>
          <w:szCs w:val="24"/>
        </w:rPr>
        <w:t>М</w:t>
      </w:r>
      <w:proofErr w:type="spellEnd"/>
      <w:r w:rsidR="002A1F33">
        <w:rPr>
          <w:szCs w:val="24"/>
        </w:rPr>
        <w:t>.</w:t>
      </w:r>
      <w:r w:rsidR="00331905">
        <w:rPr>
          <w:szCs w:val="24"/>
        </w:rPr>
        <w:t xml:space="preserve"> и </w:t>
      </w:r>
      <w:r w:rsidR="002A1F33">
        <w:rPr>
          <w:szCs w:val="24"/>
        </w:rPr>
        <w:t>Х</w:t>
      </w:r>
      <w:r w:rsidR="00331905">
        <w:rPr>
          <w:szCs w:val="24"/>
        </w:rPr>
        <w:t>. Суммарно</w:t>
      </w:r>
      <w:r w:rsidR="00F75B6A">
        <w:rPr>
          <w:szCs w:val="24"/>
        </w:rPr>
        <w:t xml:space="preserve"> адвокату наличными денежными </w:t>
      </w:r>
      <w:r w:rsidR="00331905">
        <w:rPr>
          <w:szCs w:val="24"/>
        </w:rPr>
        <w:t>средствами и переводами на личную банковскую карту было передано более 5 млн. руб.</w:t>
      </w:r>
      <w:proofErr w:type="gramEnd"/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proofErr w:type="gramStart"/>
      <w:r>
        <w:t>По утверждению заявителя, адвокат ненадлежащим образом исполнял свои профессиональные обязанности</w:t>
      </w:r>
      <w:r w:rsidR="00101067">
        <w:t xml:space="preserve">, а именно: </w:t>
      </w:r>
      <w:r w:rsidR="0025531E">
        <w:rPr>
          <w:szCs w:val="24"/>
        </w:rPr>
        <w:t>не предоставил доверителю экземпляр соглашения об оказании юридической помощи,</w:t>
      </w:r>
      <w:r w:rsidR="00C51722">
        <w:rPr>
          <w:szCs w:val="24"/>
        </w:rPr>
        <w:t xml:space="preserve"> хотя денежные средства перечислялись на счет адвоката и передавались по распискам,</w:t>
      </w:r>
      <w:r w:rsidR="0025531E">
        <w:rPr>
          <w:szCs w:val="24"/>
        </w:rPr>
        <w:t xml:space="preserve"> а впоследствии сфальсифицировал подпись доверителя под соглаше</w:t>
      </w:r>
      <w:r w:rsidR="00F75B6A">
        <w:rPr>
          <w:szCs w:val="24"/>
        </w:rPr>
        <w:t xml:space="preserve">нием, представленным в СО по </w:t>
      </w:r>
      <w:proofErr w:type="spellStart"/>
      <w:r w:rsidR="00F75B6A">
        <w:rPr>
          <w:szCs w:val="24"/>
        </w:rPr>
        <w:t>г.</w:t>
      </w:r>
      <w:r w:rsidR="002A1F33">
        <w:rPr>
          <w:szCs w:val="24"/>
        </w:rPr>
        <w:t>Д</w:t>
      </w:r>
      <w:proofErr w:type="spellEnd"/>
      <w:r w:rsidR="002A1F33">
        <w:rPr>
          <w:szCs w:val="24"/>
        </w:rPr>
        <w:t>.</w:t>
      </w:r>
      <w:r w:rsidR="0025531E">
        <w:rPr>
          <w:szCs w:val="24"/>
        </w:rPr>
        <w:t xml:space="preserve"> </w:t>
      </w:r>
      <w:r w:rsidR="002A1F33">
        <w:rPr>
          <w:szCs w:val="24"/>
        </w:rPr>
        <w:t>Х</w:t>
      </w:r>
      <w:r w:rsidR="0025531E">
        <w:rPr>
          <w:szCs w:val="24"/>
        </w:rPr>
        <w:t>.</w:t>
      </w:r>
      <w:r w:rsidR="00C51722">
        <w:rPr>
          <w:szCs w:val="24"/>
        </w:rPr>
        <w:t xml:space="preserve"> </w:t>
      </w:r>
      <w:r w:rsidR="002824E5">
        <w:rPr>
          <w:szCs w:val="24"/>
        </w:rPr>
        <w:t>В судебном порядке б</w:t>
      </w:r>
      <w:r w:rsidR="00C51722">
        <w:rPr>
          <w:szCs w:val="24"/>
        </w:rPr>
        <w:t>ыло вынесено решение о взыскании с адвоката денежных средств, которые были</w:t>
      </w:r>
      <w:proofErr w:type="gramEnd"/>
      <w:r w:rsidR="00C51722">
        <w:rPr>
          <w:szCs w:val="24"/>
        </w:rPr>
        <w:t xml:space="preserve"> </w:t>
      </w:r>
      <w:proofErr w:type="gramStart"/>
      <w:r w:rsidR="00C51722">
        <w:rPr>
          <w:szCs w:val="24"/>
        </w:rPr>
        <w:t>затем</w:t>
      </w:r>
      <w:proofErr w:type="gramEnd"/>
      <w:r w:rsidR="00C51722">
        <w:rPr>
          <w:szCs w:val="24"/>
        </w:rPr>
        <w:t xml:space="preserve"> отменены в кассационном порядке.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2A1F33">
        <w:t>Г.</w:t>
      </w:r>
      <w:r w:rsidR="0025531E">
        <w:t>А.А.</w:t>
      </w:r>
      <w:r w:rsidR="002824E5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25531E">
        <w:t xml:space="preserve">приложены копии следующих документов: </w:t>
      </w:r>
    </w:p>
    <w:p w:rsidR="0025531E" w:rsidRDefault="0025531E" w:rsidP="0025531E">
      <w:pPr>
        <w:pStyle w:val="ac"/>
        <w:numPr>
          <w:ilvl w:val="0"/>
          <w:numId w:val="23"/>
        </w:numPr>
        <w:jc w:val="both"/>
      </w:pPr>
      <w:r>
        <w:t>соглашение от 28.04.2016 г.;</w:t>
      </w:r>
    </w:p>
    <w:p w:rsidR="0025531E" w:rsidRDefault="0025531E" w:rsidP="0025531E">
      <w:pPr>
        <w:pStyle w:val="ac"/>
        <w:numPr>
          <w:ilvl w:val="0"/>
          <w:numId w:val="23"/>
        </w:numPr>
        <w:jc w:val="both"/>
      </w:pPr>
      <w:r>
        <w:t>уведомление об отказе от соглашения от 04.02.2021 г.;</w:t>
      </w:r>
    </w:p>
    <w:p w:rsidR="0025531E" w:rsidRDefault="0025531E" w:rsidP="0025531E">
      <w:pPr>
        <w:pStyle w:val="ac"/>
        <w:numPr>
          <w:ilvl w:val="0"/>
          <w:numId w:val="23"/>
        </w:numPr>
        <w:jc w:val="both"/>
      </w:pPr>
      <w:r>
        <w:t>расписка от 14.07.2016 г.;</w:t>
      </w:r>
    </w:p>
    <w:p w:rsidR="0025531E" w:rsidRDefault="0025531E" w:rsidP="0025531E">
      <w:pPr>
        <w:pStyle w:val="ac"/>
        <w:numPr>
          <w:ilvl w:val="0"/>
          <w:numId w:val="23"/>
        </w:numPr>
        <w:jc w:val="both"/>
      </w:pPr>
      <w:r>
        <w:t>расписка от 30.06.2016 г.;</w:t>
      </w:r>
    </w:p>
    <w:p w:rsidR="0025531E" w:rsidRDefault="0025531E" w:rsidP="0025531E">
      <w:pPr>
        <w:pStyle w:val="ac"/>
        <w:numPr>
          <w:ilvl w:val="0"/>
          <w:numId w:val="23"/>
        </w:numPr>
        <w:jc w:val="both"/>
      </w:pPr>
      <w:r>
        <w:t>решение суда;</w:t>
      </w:r>
    </w:p>
    <w:p w:rsidR="0025531E" w:rsidRDefault="0025531E" w:rsidP="0025531E">
      <w:pPr>
        <w:pStyle w:val="ac"/>
        <w:numPr>
          <w:ilvl w:val="0"/>
          <w:numId w:val="23"/>
        </w:numPr>
        <w:jc w:val="both"/>
      </w:pPr>
      <w:r>
        <w:t>решение от 28.04.2018 г.;</w:t>
      </w:r>
    </w:p>
    <w:p w:rsidR="0025531E" w:rsidRPr="00C70C1B" w:rsidRDefault="0025531E" w:rsidP="0025531E">
      <w:pPr>
        <w:pStyle w:val="ac"/>
        <w:numPr>
          <w:ilvl w:val="0"/>
          <w:numId w:val="23"/>
        </w:numPr>
        <w:jc w:val="both"/>
      </w:pPr>
      <w:r>
        <w:t>постановление от 10.12.2019 г.</w:t>
      </w:r>
    </w:p>
    <w:p w:rsidR="00200AAA" w:rsidRPr="00C51722" w:rsidRDefault="00200AAA" w:rsidP="001E37C9">
      <w:pPr>
        <w:pStyle w:val="a9"/>
        <w:ind w:firstLine="708"/>
        <w:jc w:val="both"/>
      </w:pPr>
      <w:r w:rsidRPr="00C51722">
        <w:t xml:space="preserve">Комиссией был направлен запрос адвокату о предоставлении письменных объяснений и </w:t>
      </w:r>
      <w:r w:rsidR="00D618FC" w:rsidRPr="00C51722">
        <w:t>документов по доводам обращен</w:t>
      </w:r>
      <w:r w:rsidR="00715974" w:rsidRPr="00C51722">
        <w:t>ия.</w:t>
      </w:r>
    </w:p>
    <w:p w:rsidR="000D4009" w:rsidRDefault="00C51722" w:rsidP="00C51722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</w:t>
      </w:r>
      <w:r w:rsidR="00AE1421">
        <w:t>в интересах заявителя с 2016 года им осуществлялась деятельность по переводу объектов жилой недвижимости в нежилой фонд</w:t>
      </w:r>
      <w:r w:rsidR="003F1C01">
        <w:t xml:space="preserve"> в следующих городах: </w:t>
      </w:r>
      <w:r w:rsidR="002A1F33">
        <w:t>Х</w:t>
      </w:r>
      <w:r w:rsidR="003F1C01">
        <w:t xml:space="preserve">. При выполнении поручения адвокатом направлялись обращения, посещались органы местного самоуправления, правоохранительные органы, проводились переговоры с собственниками объектов недвижимости. </w:t>
      </w:r>
      <w:r w:rsidR="00AE1421">
        <w:t xml:space="preserve">Стоимость оказанных услуг увеличивалась исходя из количества </w:t>
      </w:r>
      <w:r w:rsidR="00AE1421">
        <w:lastRenderedPageBreak/>
        <w:t>подобных объектов недвижимости, а также</w:t>
      </w:r>
      <w:r w:rsidR="00905817">
        <w:t xml:space="preserve"> привлечения</w:t>
      </w:r>
      <w:r w:rsidR="00AE1421">
        <w:t xml:space="preserve"> сторонних </w:t>
      </w:r>
      <w:r w:rsidR="00905817">
        <w:t>лиц</w:t>
      </w:r>
      <w:r w:rsidR="00AE1421">
        <w:t xml:space="preserve"> (например, для сбора подписей в ТСЖ и пр.). </w:t>
      </w:r>
    </w:p>
    <w:p w:rsidR="00C51722" w:rsidRDefault="00AE1421" w:rsidP="00C51722">
      <w:pPr>
        <w:pStyle w:val="a9"/>
        <w:ind w:firstLine="708"/>
        <w:jc w:val="both"/>
      </w:pPr>
      <w:r>
        <w:t>Адвокат пояснил, что копия соглашения была им выдана заявител</w:t>
      </w:r>
      <w:r w:rsidR="00905817">
        <w:t>ю</w:t>
      </w:r>
      <w:r>
        <w:t xml:space="preserve"> сразу после его заключения.</w:t>
      </w:r>
      <w:r w:rsidR="003F1C01">
        <w:t xml:space="preserve"> Адвокат не отрицает, что денежные средства за оказание правовой помощи им получались в наличной форме и на </w:t>
      </w:r>
      <w:r w:rsidR="00905817">
        <w:t xml:space="preserve">личную </w:t>
      </w:r>
      <w:r w:rsidR="003F1C01">
        <w:t>банковск</w:t>
      </w:r>
      <w:r w:rsidR="00905817">
        <w:t>ую</w:t>
      </w:r>
      <w:r w:rsidR="003F1C01">
        <w:t xml:space="preserve"> </w:t>
      </w:r>
      <w:r w:rsidR="00905817">
        <w:t>карту</w:t>
      </w:r>
      <w:r w:rsidR="003F1C01">
        <w:t xml:space="preserve">, а также ему компенсировались расходы, связанные с исполнением поручения, о чем регулярно составлялись расписки, затем денежные средства направлялись в кассу адвокатского образования (имеется выписка). </w:t>
      </w:r>
      <w:proofErr w:type="gramStart"/>
      <w:r w:rsidR="003F1C01">
        <w:t>Также адвокат пояснил, что в настоящий момент им обжаловано заочное решение суда по иску заявителя о взыскании</w:t>
      </w:r>
      <w:r w:rsidR="00905817">
        <w:t xml:space="preserve"> с него суммы</w:t>
      </w:r>
      <w:r w:rsidR="003F1C01">
        <w:t xml:space="preserve"> неосновательного обогащения, а также что </w:t>
      </w:r>
      <w:r w:rsidR="00F75B6A">
        <w:rPr>
          <w:szCs w:val="24"/>
        </w:rPr>
        <w:t xml:space="preserve">СО по </w:t>
      </w:r>
      <w:proofErr w:type="spellStart"/>
      <w:r w:rsidR="00F75B6A">
        <w:rPr>
          <w:szCs w:val="24"/>
        </w:rPr>
        <w:t>г.</w:t>
      </w:r>
      <w:r w:rsidR="002A1F33">
        <w:rPr>
          <w:szCs w:val="24"/>
        </w:rPr>
        <w:t>Д</w:t>
      </w:r>
      <w:proofErr w:type="spellEnd"/>
      <w:r w:rsidR="002A1F33">
        <w:rPr>
          <w:szCs w:val="24"/>
        </w:rPr>
        <w:t>.</w:t>
      </w:r>
      <w:r w:rsidR="00905817">
        <w:rPr>
          <w:szCs w:val="24"/>
        </w:rPr>
        <w:t xml:space="preserve"> СУ СК РФ по Московской области</w:t>
      </w:r>
      <w:r w:rsidR="00905817">
        <w:t xml:space="preserve"> отказано в возбуждении в отноше</w:t>
      </w:r>
      <w:r w:rsidR="000D4009">
        <w:t xml:space="preserve">нии него уголовного дела, где </w:t>
      </w:r>
      <w:r w:rsidR="00905817">
        <w:t>заявитель недостоверно заявил о фактическом неоказании услуг адвокатом.</w:t>
      </w:r>
      <w:proofErr w:type="gramEnd"/>
    </w:p>
    <w:p w:rsidR="00C51722" w:rsidRDefault="00C51722" w:rsidP="00C51722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F40070" w:rsidRPr="00905817" w:rsidRDefault="000D4009" w:rsidP="00905817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245078"/>
      <w:r>
        <w:rPr>
          <w:rFonts w:ascii="Times New Roman" w:hAnsi="Times New Roman" w:cs="Times New Roman"/>
          <w:sz w:val="24"/>
          <w:szCs w:val="24"/>
        </w:rPr>
        <w:t>к</w:t>
      </w:r>
      <w:r w:rsidR="00905817" w:rsidRPr="00905817">
        <w:rPr>
          <w:rFonts w:ascii="Times New Roman" w:hAnsi="Times New Roman" w:cs="Times New Roman"/>
          <w:sz w:val="24"/>
          <w:szCs w:val="24"/>
        </w:rPr>
        <w:t>опии</w:t>
      </w:r>
      <w:r>
        <w:rPr>
          <w:rFonts w:ascii="Times New Roman" w:hAnsi="Times New Roman" w:cs="Times New Roman"/>
          <w:sz w:val="24"/>
          <w:szCs w:val="24"/>
        </w:rPr>
        <w:t xml:space="preserve"> материалов</w:t>
      </w:r>
      <w:r w:rsidR="00905817" w:rsidRPr="00905817">
        <w:rPr>
          <w:rFonts w:ascii="Times New Roman" w:hAnsi="Times New Roman" w:cs="Times New Roman"/>
          <w:sz w:val="24"/>
          <w:szCs w:val="24"/>
        </w:rPr>
        <w:t xml:space="preserve"> адвокатского досье</w:t>
      </w:r>
      <w:r>
        <w:rPr>
          <w:rFonts w:ascii="Times New Roman" w:hAnsi="Times New Roman" w:cs="Times New Roman"/>
          <w:sz w:val="24"/>
          <w:szCs w:val="24"/>
        </w:rPr>
        <w:t xml:space="preserve"> более чем на 150 листах.</w:t>
      </w:r>
    </w:p>
    <w:bookmarkEnd w:id="2"/>
    <w:p w:rsidR="00C51722" w:rsidRPr="000E7638" w:rsidRDefault="00F75B6A" w:rsidP="00C51722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C51722" w:rsidRPr="00E8483C">
        <w:rPr>
          <w:color w:val="auto"/>
          <w:szCs w:val="24"/>
        </w:rPr>
        <w:t xml:space="preserve">г. </w:t>
      </w:r>
      <w:r w:rsidR="0035372E">
        <w:rPr>
          <w:color w:val="auto"/>
          <w:szCs w:val="24"/>
        </w:rPr>
        <w:t xml:space="preserve">представитель </w:t>
      </w:r>
      <w:r w:rsidR="002824E5">
        <w:rPr>
          <w:color w:val="auto"/>
          <w:szCs w:val="24"/>
        </w:rPr>
        <w:t>заявителя</w:t>
      </w:r>
      <w:r w:rsidR="00C51722" w:rsidRPr="00E8483C">
        <w:rPr>
          <w:color w:val="auto"/>
          <w:szCs w:val="24"/>
        </w:rPr>
        <w:t xml:space="preserve"> в заседание комиссии </w:t>
      </w:r>
      <w:r w:rsidR="0035372E">
        <w:rPr>
          <w:color w:val="auto"/>
          <w:szCs w:val="24"/>
        </w:rPr>
        <w:t xml:space="preserve">поддержал доводы жалобы и пояснил, что представленное адвокатом соглашение не зарегистрировано в делах адвокатского образования. Кроме того, заявитель не подписывала указанное </w:t>
      </w:r>
      <w:proofErr w:type="gramStart"/>
      <w:r w:rsidR="0035372E">
        <w:rPr>
          <w:color w:val="auto"/>
          <w:szCs w:val="24"/>
        </w:rPr>
        <w:t>соглашение</w:t>
      </w:r>
      <w:proofErr w:type="gramEnd"/>
      <w:r w:rsidR="0035372E">
        <w:rPr>
          <w:color w:val="auto"/>
          <w:szCs w:val="24"/>
        </w:rPr>
        <w:t xml:space="preserve"> и они считают его фальсифицированным. Также адвокат не </w:t>
      </w:r>
      <w:proofErr w:type="gramStart"/>
      <w:r w:rsidR="0035372E">
        <w:rPr>
          <w:color w:val="auto"/>
          <w:szCs w:val="24"/>
        </w:rPr>
        <w:t>предоставил отчет</w:t>
      </w:r>
      <w:proofErr w:type="gramEnd"/>
      <w:r w:rsidR="0035372E">
        <w:rPr>
          <w:color w:val="auto"/>
          <w:szCs w:val="24"/>
        </w:rPr>
        <w:t xml:space="preserve"> о проделанной работе</w:t>
      </w:r>
      <w:r w:rsidR="00695CB4">
        <w:rPr>
          <w:color w:val="auto"/>
          <w:szCs w:val="24"/>
        </w:rPr>
        <w:t>, хотя заявитель запрашивал предоставление отчета. Адвокат уклоняется от встреч с доверителем и оспаривает факт выдачи расписок в получении денежных средств, что является прямым обманом и подрывом доверия.</w:t>
      </w:r>
    </w:p>
    <w:p w:rsidR="00C51722" w:rsidRPr="000E7638" w:rsidRDefault="00C51722" w:rsidP="00C51722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F75B6A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>
        <w:rPr>
          <w:color w:val="auto"/>
          <w:szCs w:val="24"/>
        </w:rPr>
        <w:t>заседании комиссии поддерж</w:t>
      </w:r>
      <w:r w:rsidR="00695CB4">
        <w:rPr>
          <w:color w:val="auto"/>
          <w:szCs w:val="24"/>
        </w:rPr>
        <w:t xml:space="preserve">ал доводы письменных объяснений и пояснил, что денежные средства были оприходованы надлежащим образом, соответствующие </w:t>
      </w:r>
      <w:r w:rsidR="002824E5">
        <w:rPr>
          <w:color w:val="auto"/>
          <w:szCs w:val="24"/>
        </w:rPr>
        <w:t>документы передавались заявительнице</w:t>
      </w:r>
      <w:r w:rsidR="00695CB4">
        <w:rPr>
          <w:color w:val="auto"/>
          <w:szCs w:val="24"/>
        </w:rPr>
        <w:t xml:space="preserve"> и ее мужу. </w:t>
      </w:r>
      <w:r w:rsidR="008D5D6E">
        <w:rPr>
          <w:color w:val="auto"/>
          <w:szCs w:val="24"/>
        </w:rPr>
        <w:t>Представил на обозрение комиссии материалы адвокатского досье по делу, который подтверждает объем работы адвоката по делу.</w:t>
      </w:r>
      <w:r w:rsidR="00C54D11">
        <w:rPr>
          <w:color w:val="auto"/>
          <w:szCs w:val="24"/>
        </w:rPr>
        <w:t xml:space="preserve"> На вопрос комиссии адвокат пояснил, что он готов представить</w:t>
      </w:r>
      <w:r w:rsidR="002824E5">
        <w:rPr>
          <w:color w:val="auto"/>
          <w:szCs w:val="24"/>
        </w:rPr>
        <w:t xml:space="preserve"> только</w:t>
      </w:r>
      <w:r w:rsidR="00C54D11">
        <w:rPr>
          <w:color w:val="auto"/>
          <w:szCs w:val="24"/>
        </w:rPr>
        <w:t xml:space="preserve"> копию соглашения об оказании юридической помощи, оригинал соглашения у него отсутствует.</w:t>
      </w:r>
    </w:p>
    <w:p w:rsidR="00C51722" w:rsidRPr="000E7638" w:rsidRDefault="00C51722" w:rsidP="00C51722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 заслушав заявителя и адвоката, изучив представленные документы, комиссия приходит к следующим выводам.</w:t>
      </w:r>
    </w:p>
    <w:p w:rsidR="00CF139E" w:rsidRPr="002824E5" w:rsidRDefault="00CF139E" w:rsidP="00CF139E">
      <w:pPr>
        <w:ind w:firstLine="708"/>
        <w:jc w:val="both"/>
        <w:rPr>
          <w:color w:val="auto"/>
          <w:szCs w:val="24"/>
        </w:rPr>
      </w:pPr>
      <w:r w:rsidRPr="002824E5">
        <w:rPr>
          <w:color w:val="auto"/>
          <w:szCs w:val="24"/>
        </w:rPr>
        <w:t>Комиссией устан</w:t>
      </w:r>
      <w:r w:rsidR="00BA42BB">
        <w:rPr>
          <w:color w:val="auto"/>
          <w:szCs w:val="24"/>
        </w:rPr>
        <w:t xml:space="preserve">овлено, что адвокат </w:t>
      </w:r>
      <w:r w:rsidR="002A1F33">
        <w:rPr>
          <w:color w:val="auto"/>
          <w:szCs w:val="24"/>
        </w:rPr>
        <w:t>Г.</w:t>
      </w:r>
      <w:r w:rsidR="00BA42BB">
        <w:rPr>
          <w:color w:val="auto"/>
          <w:szCs w:val="24"/>
        </w:rPr>
        <w:t>А.А.</w:t>
      </w:r>
      <w:r w:rsidRPr="002824E5">
        <w:rPr>
          <w:color w:val="auto"/>
          <w:szCs w:val="24"/>
        </w:rPr>
        <w:t xml:space="preserve"> </w:t>
      </w:r>
      <w:r w:rsidR="00E252E4" w:rsidRPr="00E252E4">
        <w:rPr>
          <w:szCs w:val="24"/>
        </w:rPr>
        <w:t>принял поручение по оказанию</w:t>
      </w:r>
      <w:r w:rsidR="00E252E4">
        <w:rPr>
          <w:szCs w:val="24"/>
        </w:rPr>
        <w:t xml:space="preserve"> юридической помощи доверителю, связанной с переводом ряда жилых помещ</w:t>
      </w:r>
      <w:r w:rsidR="00F75B6A">
        <w:rPr>
          <w:szCs w:val="24"/>
        </w:rPr>
        <w:t xml:space="preserve">ений </w:t>
      </w:r>
      <w:proofErr w:type="gramStart"/>
      <w:r w:rsidR="00F75B6A">
        <w:rPr>
          <w:szCs w:val="24"/>
        </w:rPr>
        <w:t>в</w:t>
      </w:r>
      <w:proofErr w:type="gramEnd"/>
      <w:r w:rsidR="00F75B6A">
        <w:rPr>
          <w:szCs w:val="24"/>
        </w:rPr>
        <w:t xml:space="preserve"> нежилые на территории </w:t>
      </w:r>
      <w:proofErr w:type="spellStart"/>
      <w:r w:rsidR="00F75B6A">
        <w:rPr>
          <w:szCs w:val="24"/>
        </w:rPr>
        <w:t>г.</w:t>
      </w:r>
      <w:r w:rsidR="002A1F33">
        <w:rPr>
          <w:szCs w:val="24"/>
        </w:rPr>
        <w:t>М</w:t>
      </w:r>
      <w:proofErr w:type="spellEnd"/>
      <w:r w:rsidR="002A1F33">
        <w:rPr>
          <w:szCs w:val="24"/>
        </w:rPr>
        <w:t>.</w:t>
      </w:r>
      <w:r w:rsidR="00E252E4">
        <w:rPr>
          <w:szCs w:val="24"/>
        </w:rPr>
        <w:t xml:space="preserve"> и </w:t>
      </w:r>
      <w:r w:rsidR="002A1F33">
        <w:rPr>
          <w:szCs w:val="24"/>
        </w:rPr>
        <w:t>Х.</w:t>
      </w:r>
    </w:p>
    <w:p w:rsidR="00CF139E" w:rsidRPr="002824E5" w:rsidRDefault="00F75B6A" w:rsidP="00CF139E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пп.1 п.1 ст.</w:t>
      </w:r>
      <w:r w:rsidR="00CF139E" w:rsidRPr="002824E5">
        <w:rPr>
          <w:color w:val="auto"/>
          <w:szCs w:val="24"/>
        </w:rPr>
        <w:t>7 ФЗ «Об адвокатской деят</w:t>
      </w:r>
      <w:r>
        <w:rPr>
          <w:color w:val="auto"/>
          <w:szCs w:val="24"/>
        </w:rPr>
        <w:t>ельности и адвокатуре в РФ», п.1 ст.</w:t>
      </w:r>
      <w:r w:rsidR="00CF139E" w:rsidRPr="002824E5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F139E" w:rsidRPr="002824E5" w:rsidRDefault="00F75B6A" w:rsidP="00CF139E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CF139E" w:rsidRPr="002824E5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CE343D" w:rsidRPr="00205FD0" w:rsidRDefault="00BA42BB" w:rsidP="00205FD0">
      <w:pPr>
        <w:ind w:firstLine="720"/>
        <w:jc w:val="both"/>
        <w:rPr>
          <w:szCs w:val="24"/>
        </w:rPr>
      </w:pPr>
      <w:proofErr w:type="gramStart"/>
      <w:r>
        <w:rPr>
          <w:rFonts w:eastAsia="Calibri"/>
          <w:color w:val="auto"/>
          <w:szCs w:val="24"/>
        </w:rPr>
        <w:t>В</w:t>
      </w:r>
      <w:r w:rsidR="00DA0747">
        <w:rPr>
          <w:color w:val="auto"/>
          <w:szCs w:val="24"/>
        </w:rPr>
        <w:t xml:space="preserve"> соответствии с п.п.1 и 2 ст.</w:t>
      </w:r>
      <w:r w:rsidRPr="000D5094">
        <w:rPr>
          <w:color w:val="auto"/>
          <w:szCs w:val="24"/>
        </w:rPr>
        <w:t xml:space="preserve">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  <w:r>
        <w:rPr>
          <w:szCs w:val="24"/>
        </w:rPr>
        <w:t xml:space="preserve"> </w:t>
      </w:r>
      <w:r w:rsidRPr="000D5094">
        <w:rPr>
          <w:color w:val="auto"/>
          <w:szCs w:val="24"/>
        </w:rPr>
        <w:t xml:space="preserve">Из указанной </w:t>
      </w:r>
      <w:r w:rsidRPr="000D5094">
        <w:rPr>
          <w:color w:val="auto"/>
          <w:szCs w:val="24"/>
        </w:rPr>
        <w:lastRenderedPageBreak/>
        <w:t>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205FD0" w:rsidRDefault="00205FD0" w:rsidP="00BA42BB">
      <w:pPr>
        <w:ind w:firstLine="708"/>
        <w:jc w:val="both"/>
        <w:rPr>
          <w:color w:val="auto"/>
          <w:szCs w:val="24"/>
        </w:rPr>
      </w:pPr>
      <w:r w:rsidRPr="00205FD0">
        <w:rPr>
          <w:rFonts w:eastAsia="Calibri"/>
          <w:color w:val="auto"/>
          <w:szCs w:val="24"/>
        </w:rPr>
        <w:t xml:space="preserve">Данное </w:t>
      </w:r>
      <w:r>
        <w:rPr>
          <w:rFonts w:eastAsia="Calibri"/>
          <w:color w:val="auto"/>
          <w:szCs w:val="24"/>
        </w:rPr>
        <w:t xml:space="preserve">требование является обязательным </w:t>
      </w:r>
      <w:r w:rsidRPr="00205FD0">
        <w:rPr>
          <w:rFonts w:eastAsia="Calibri"/>
          <w:color w:val="auto"/>
          <w:szCs w:val="24"/>
        </w:rPr>
        <w:t>для исполнения при оказании адвокатом любой юридической помощи и не имеет каких-либо исключений.</w:t>
      </w:r>
      <w:r>
        <w:rPr>
          <w:rFonts w:eastAsia="Calibri"/>
          <w:color w:val="auto"/>
          <w:szCs w:val="24"/>
        </w:rPr>
        <w:t xml:space="preserve"> </w:t>
      </w:r>
      <w:r w:rsidR="008D4977" w:rsidRPr="008D4977">
        <w:rPr>
          <w:color w:val="auto"/>
          <w:szCs w:val="24"/>
        </w:rPr>
        <w:t>Заявитель утверждает о фальсификации копии</w:t>
      </w:r>
      <w:r w:rsidR="00BA42BB" w:rsidRPr="008D4977">
        <w:rPr>
          <w:color w:val="auto"/>
          <w:szCs w:val="24"/>
        </w:rPr>
        <w:t xml:space="preserve"> соглашения,</w:t>
      </w:r>
      <w:r w:rsidR="008D4977" w:rsidRPr="008D4977">
        <w:rPr>
          <w:color w:val="auto"/>
          <w:szCs w:val="24"/>
        </w:rPr>
        <w:t xml:space="preserve"> предоставленной</w:t>
      </w:r>
      <w:r w:rsidR="00BA42BB" w:rsidRPr="008D4977">
        <w:rPr>
          <w:color w:val="auto"/>
          <w:szCs w:val="24"/>
        </w:rPr>
        <w:t xml:space="preserve"> адвокатом</w:t>
      </w:r>
      <w:r w:rsidR="008D4977">
        <w:rPr>
          <w:color w:val="auto"/>
          <w:szCs w:val="24"/>
        </w:rPr>
        <w:t xml:space="preserve"> в материалы дисциплинарного производства</w:t>
      </w:r>
      <w:r w:rsidR="00BA42BB" w:rsidRPr="008D4977">
        <w:rPr>
          <w:color w:val="auto"/>
          <w:szCs w:val="24"/>
        </w:rPr>
        <w:t>, при этом адвокат сослался на отсутствие у него оригинала соглашения, мотивируя это тем, что в его адвокатском образовании поменялся руководитель и главный бухгалтер</w:t>
      </w:r>
      <w:r w:rsidR="008D4977" w:rsidRPr="008D4977">
        <w:rPr>
          <w:color w:val="auto"/>
          <w:szCs w:val="24"/>
        </w:rPr>
        <w:t xml:space="preserve">, в </w:t>
      </w:r>
      <w:proofErr w:type="gramStart"/>
      <w:r w:rsidR="008D4977" w:rsidRPr="008D4977">
        <w:rPr>
          <w:color w:val="auto"/>
          <w:szCs w:val="24"/>
        </w:rPr>
        <w:t>связи</w:t>
      </w:r>
      <w:proofErr w:type="gramEnd"/>
      <w:r w:rsidR="008D4977" w:rsidRPr="008D4977">
        <w:rPr>
          <w:color w:val="auto"/>
          <w:szCs w:val="24"/>
        </w:rPr>
        <w:t xml:space="preserve"> с чем не весь архив адвокатского образования сохранился</w:t>
      </w:r>
      <w:r w:rsidR="00BA42BB" w:rsidRPr="008D4977">
        <w:rPr>
          <w:color w:val="auto"/>
          <w:szCs w:val="24"/>
        </w:rPr>
        <w:t xml:space="preserve">. </w:t>
      </w:r>
    </w:p>
    <w:p w:rsidR="00BA42BB" w:rsidRDefault="00BA42BB" w:rsidP="00BA42BB">
      <w:pPr>
        <w:ind w:firstLine="708"/>
        <w:jc w:val="both"/>
        <w:rPr>
          <w:color w:val="auto"/>
          <w:szCs w:val="24"/>
        </w:rPr>
      </w:pPr>
      <w:r w:rsidRPr="008D4977">
        <w:rPr>
          <w:color w:val="auto"/>
          <w:szCs w:val="24"/>
        </w:rPr>
        <w:t>Исходя из общепринятой процессуальной презумпции, комиссия не может считать доказанным факт заключения соглашения</w:t>
      </w:r>
      <w:r w:rsidR="008D4977" w:rsidRPr="008D4977">
        <w:rPr>
          <w:color w:val="auto"/>
          <w:szCs w:val="24"/>
        </w:rPr>
        <w:t xml:space="preserve"> об оказании юридической помощи</w:t>
      </w:r>
      <w:r w:rsidRPr="008D4977">
        <w:rPr>
          <w:color w:val="auto"/>
          <w:szCs w:val="24"/>
        </w:rPr>
        <w:t xml:space="preserve"> между адвокатом и заявителем, основываясь только на копии соглашения, предоставленной адвокатом, с учетом того, что заявитель факт заключения соглашения и подлинность копии</w:t>
      </w:r>
      <w:r w:rsidR="00205FD0">
        <w:rPr>
          <w:color w:val="auto"/>
          <w:szCs w:val="24"/>
        </w:rPr>
        <w:t xml:space="preserve"> соглашения</w:t>
      </w:r>
      <w:r w:rsidRPr="008D4977">
        <w:rPr>
          <w:color w:val="auto"/>
          <w:szCs w:val="24"/>
        </w:rPr>
        <w:t xml:space="preserve"> оспаривает.</w:t>
      </w:r>
    </w:p>
    <w:p w:rsidR="008D4977" w:rsidRDefault="008D4977" w:rsidP="00BA42B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 комиссия приходит к выводу, что юридическая помощь</w:t>
      </w:r>
      <w:r w:rsidR="00205FD0">
        <w:rPr>
          <w:color w:val="auto"/>
          <w:szCs w:val="24"/>
        </w:rPr>
        <w:t xml:space="preserve"> доверителю оказывалась адвокатом</w:t>
      </w:r>
      <w:r>
        <w:rPr>
          <w:color w:val="auto"/>
          <w:szCs w:val="24"/>
        </w:rPr>
        <w:t xml:space="preserve"> без заключения письменного соглашения об оказании юридической помощи, что является самостоятельным дисциплинарным нарушением.</w:t>
      </w:r>
    </w:p>
    <w:p w:rsidR="008D4977" w:rsidRDefault="00205FD0" w:rsidP="00BA42B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Далее, как было установлено комиссией, между адвокатом и доверителем возник длительный конфликт, причиной которого было разное понимание сторонами дисциплинарного производства объема юридической помощи, которая должна была оказываться адвокатом, и неопределенность финансовых отношений сторон.</w:t>
      </w:r>
      <w:r w:rsidR="00331905">
        <w:rPr>
          <w:color w:val="auto"/>
          <w:szCs w:val="24"/>
        </w:rPr>
        <w:t xml:space="preserve"> Комиссия обращает внимание, что при значительности суммы вознаграждения (более 5 млн. руб.) и сложной структуре оказываемой юридической помощи (ряд помещений в Москве и Московской области) отсутствие письменного соглашения с высокой долей вероятности должно было привести к разногласиям сторон.</w:t>
      </w:r>
      <w:r w:rsidR="00DA0747">
        <w:rPr>
          <w:color w:val="auto"/>
          <w:szCs w:val="24"/>
        </w:rPr>
        <w:t xml:space="preserve"> Доверитель, в том числе</w:t>
      </w:r>
      <w:r>
        <w:rPr>
          <w:color w:val="auto"/>
          <w:szCs w:val="24"/>
        </w:rPr>
        <w:t xml:space="preserve"> обращался с иском к адвокату в порядке гражданского судопроизводства, до настоящего момента спор не разрешен.</w:t>
      </w:r>
    </w:p>
    <w:p w:rsidR="00205FD0" w:rsidRDefault="00205FD0" w:rsidP="00BA42B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полагает, что указанная неопределённость отношений сторон и предпосылки для будущего конфликта адвоката с доверителем были обусловлены именно тем обстоятельством, что между сторонами не было заключено в надлежащей форме соглашения</w:t>
      </w:r>
      <w:r w:rsidR="00FC0A37">
        <w:rPr>
          <w:color w:val="auto"/>
          <w:szCs w:val="24"/>
        </w:rPr>
        <w:t xml:space="preserve"> об оказании юридической помощи, </w:t>
      </w:r>
      <w:proofErr w:type="gramStart"/>
      <w:r w:rsidR="00FC0A37">
        <w:rPr>
          <w:color w:val="auto"/>
          <w:szCs w:val="24"/>
        </w:rPr>
        <w:t>что</w:t>
      </w:r>
      <w:proofErr w:type="gramEnd"/>
      <w:r w:rsidR="00FC0A37">
        <w:rPr>
          <w:color w:val="auto"/>
          <w:szCs w:val="24"/>
        </w:rPr>
        <w:t xml:space="preserve"> безусловно находилось в сфере ответственности адвоката.</w:t>
      </w:r>
    </w:p>
    <w:p w:rsidR="002824E5" w:rsidRDefault="004C1F4A" w:rsidP="001C2B6F">
      <w:pPr>
        <w:jc w:val="both"/>
        <w:rPr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 При исполнении поручения доверителя адвокат должен избегать</w:t>
      </w:r>
      <w:r w:rsidR="002E5441">
        <w:rPr>
          <w:rFonts w:eastAsia="Calibri"/>
          <w:color w:val="auto"/>
          <w:szCs w:val="24"/>
        </w:rPr>
        <w:t xml:space="preserve"> любых</w:t>
      </w:r>
      <w:r>
        <w:rPr>
          <w:rFonts w:eastAsia="Calibri"/>
          <w:color w:val="auto"/>
          <w:szCs w:val="24"/>
        </w:rPr>
        <w:t xml:space="preserve"> действий, направленных к </w:t>
      </w:r>
      <w:r w:rsidRPr="00C65C0C">
        <w:rPr>
          <w:rFonts w:eastAsia="Calibri"/>
          <w:color w:val="auto"/>
          <w:szCs w:val="24"/>
        </w:rPr>
        <w:t>подрыву дове</w:t>
      </w:r>
      <w:r w:rsidR="00DA0747">
        <w:rPr>
          <w:rFonts w:eastAsia="Calibri"/>
          <w:color w:val="auto"/>
          <w:szCs w:val="24"/>
        </w:rPr>
        <w:t>рия к нему или к адвокатуре (п.</w:t>
      </w:r>
      <w:r w:rsidRPr="00C65C0C">
        <w:rPr>
          <w:rFonts w:eastAsia="Calibri"/>
          <w:color w:val="auto"/>
          <w:szCs w:val="24"/>
        </w:rPr>
        <w:t>2 с</w:t>
      </w:r>
      <w:r w:rsidR="00DA0747">
        <w:rPr>
          <w:rFonts w:eastAsia="Calibri"/>
          <w:color w:val="auto"/>
          <w:szCs w:val="24"/>
        </w:rPr>
        <w:t>т.</w:t>
      </w:r>
      <w:r w:rsidRPr="00C65C0C">
        <w:rPr>
          <w:rFonts w:eastAsia="Calibri"/>
          <w:color w:val="auto"/>
          <w:szCs w:val="24"/>
        </w:rPr>
        <w:t>5 КПЭА)</w:t>
      </w:r>
      <w:r>
        <w:rPr>
          <w:rFonts w:eastAsia="Calibri"/>
          <w:color w:val="auto"/>
          <w:szCs w:val="24"/>
        </w:rPr>
        <w:t xml:space="preserve">. Исходя из изложенного выше, комиссия квалифицирует </w:t>
      </w:r>
      <w:r w:rsidR="00FC0A37">
        <w:rPr>
          <w:rFonts w:eastAsia="Calibri"/>
          <w:color w:val="auto"/>
          <w:szCs w:val="24"/>
        </w:rPr>
        <w:t>указанное поведение</w:t>
      </w:r>
      <w:r>
        <w:rPr>
          <w:rFonts w:eastAsia="Calibri"/>
          <w:color w:val="auto"/>
          <w:szCs w:val="24"/>
        </w:rPr>
        <w:t xml:space="preserve"> адвоката именно как действия, приведшие к подрыву доверия к адвокату.</w:t>
      </w:r>
    </w:p>
    <w:p w:rsidR="00BA42BB" w:rsidRDefault="00BA42BB" w:rsidP="00BA42BB">
      <w:pPr>
        <w:ind w:firstLine="708"/>
        <w:jc w:val="both"/>
      </w:pPr>
      <w:proofErr w:type="gramStart"/>
      <w:r>
        <w:t>На основании изложенного, оценив собранные доказательства, комиссия приходит к выводу о наличии в де</w:t>
      </w:r>
      <w:r w:rsidR="008D4977">
        <w:t xml:space="preserve">йствиях адвоката </w:t>
      </w:r>
      <w:r w:rsidR="002A1F33">
        <w:t>Г.</w:t>
      </w:r>
      <w:r w:rsidR="008D4977">
        <w:t xml:space="preserve">А.А. </w:t>
      </w:r>
      <w:r w:rsidR="00DA0747">
        <w:t>нарушений пп.1 п.1 ст.</w:t>
      </w:r>
      <w:r>
        <w:t>7</w:t>
      </w:r>
      <w:r w:rsidR="00DA0747">
        <w:t>, п.1 и 2 ст.</w:t>
      </w:r>
      <w:r w:rsidR="008D4977">
        <w:t>25</w:t>
      </w:r>
      <w:r>
        <w:t xml:space="preserve"> ФЗ «Об адвокатской деятельности и адвокатуре в РФ», </w:t>
      </w:r>
      <w:r w:rsidR="00DA0747">
        <w:t>п.2 ст.</w:t>
      </w:r>
      <w:r w:rsidR="008D4977">
        <w:t xml:space="preserve">5, </w:t>
      </w:r>
      <w:r w:rsidR="00DA0747">
        <w:t>п.1 ст.</w:t>
      </w:r>
      <w:r>
        <w:t xml:space="preserve">8 Кодекса профессиональной этики адвоката, </w:t>
      </w:r>
      <w:bookmarkStart w:id="3" w:name="_Hlk63355990"/>
      <w:r>
        <w:t xml:space="preserve">и ненадлежащем исполнении своих профессиональных обязанностей </w:t>
      </w:r>
      <w:r w:rsidR="008D4977">
        <w:t xml:space="preserve">перед доверителем </w:t>
      </w:r>
      <w:r w:rsidR="002A1F33">
        <w:t>С.</w:t>
      </w:r>
      <w:proofErr w:type="gramEnd"/>
      <w:r w:rsidR="008D4977">
        <w:t>Н.С.</w:t>
      </w:r>
    </w:p>
    <w:bookmarkEnd w:id="3"/>
    <w:p w:rsidR="00BA42BB" w:rsidRDefault="00BA42BB" w:rsidP="00BA42BB">
      <w:pPr>
        <w:pStyle w:val="a9"/>
        <w:ind w:firstLine="708"/>
        <w:jc w:val="both"/>
      </w:pPr>
      <w:proofErr w:type="gramStart"/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</w:t>
      </w:r>
      <w:r w:rsidR="00DA0747">
        <w:t>и по грубой неосторожности (ст.18 п.</w:t>
      </w:r>
      <w:r>
        <w:t>1 Кодекса профессиональной этики адвоката).</w:t>
      </w:r>
      <w:proofErr w:type="gramEnd"/>
    </w:p>
    <w:p w:rsidR="00BA42BB" w:rsidRDefault="00BA42BB" w:rsidP="00BA42BB">
      <w:pPr>
        <w:pStyle w:val="a9"/>
        <w:ind w:firstLine="708"/>
        <w:jc w:val="both"/>
      </w:pPr>
      <w:r>
        <w:lastRenderedPageBreak/>
        <w:t>Проведя голосование именными бюлл</w:t>
      </w:r>
      <w:r w:rsidR="00DA0747">
        <w:t>етенями, руководствуясь п.7 ст.</w:t>
      </w:r>
      <w:r>
        <w:t>33 ФЗ «Об адвокатской деяте</w:t>
      </w:r>
      <w:r w:rsidR="00DA0747">
        <w:t>льности и адвокатуре в РФ» и п.9 ст.</w:t>
      </w:r>
      <w: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BA42BB" w:rsidRDefault="00BA42BB" w:rsidP="00BA42BB">
      <w:pPr>
        <w:pStyle w:val="a9"/>
        <w:ind w:firstLine="708"/>
        <w:jc w:val="both"/>
      </w:pPr>
    </w:p>
    <w:p w:rsidR="00BA42BB" w:rsidRPr="00D44DC7" w:rsidRDefault="00BA42BB" w:rsidP="00BA42BB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t>ЗАКЛЮЧЕНИЕ:</w:t>
      </w:r>
    </w:p>
    <w:p w:rsidR="00BA42BB" w:rsidRDefault="00BA42BB" w:rsidP="00BA42BB">
      <w:pPr>
        <w:pStyle w:val="a9"/>
        <w:ind w:firstLine="708"/>
        <w:jc w:val="both"/>
      </w:pPr>
    </w:p>
    <w:p w:rsidR="00BA42BB" w:rsidRPr="00F24550" w:rsidRDefault="00BA42BB" w:rsidP="00BA42BB">
      <w:pPr>
        <w:pStyle w:val="a9"/>
        <w:ind w:firstLine="708"/>
        <w:jc w:val="both"/>
      </w:pPr>
      <w:proofErr w:type="gramStart"/>
      <w:r>
        <w:t>- о наличии в действиях (бездействии) адво</w:t>
      </w:r>
      <w:r w:rsidR="008D4977">
        <w:t xml:space="preserve">ката </w:t>
      </w:r>
      <w:r w:rsidR="002A1F33">
        <w:t>Г.А.А.</w:t>
      </w:r>
      <w:r w:rsidR="008D4977">
        <w:t xml:space="preserve"> </w:t>
      </w:r>
      <w:r>
        <w:t xml:space="preserve">нарушений норм законодательства об адвокатской деятельности и адвокатуре и Кодекса </w:t>
      </w:r>
      <w:r w:rsidRPr="00F24550">
        <w:t xml:space="preserve">профессиональной этики адвоката, а именно нарушений </w:t>
      </w:r>
      <w:r w:rsidR="008D4977">
        <w:t>пп</w:t>
      </w:r>
      <w:r w:rsidR="00DA0747">
        <w:t>.1 п.1 ст.7, п.1 и 2 ст.</w:t>
      </w:r>
      <w:r w:rsidR="008D4977">
        <w:t>25 ФЗ «Об адвокатской деят</w:t>
      </w:r>
      <w:r w:rsidR="00DA0747">
        <w:t>ельности и адвокатуре в РФ», п.2 ст.5, п.1 ст.</w:t>
      </w:r>
      <w:r w:rsidR="008D4977">
        <w:t xml:space="preserve">8 </w:t>
      </w:r>
      <w:r w:rsidRPr="00F24550">
        <w:t>Кодекса профессиональной этики адвоката, и ненадлежащем исполнении</w:t>
      </w:r>
      <w:proofErr w:type="gramEnd"/>
      <w:r w:rsidRPr="00F24550">
        <w:t xml:space="preserve"> своих профессиональных обязанностей перед доверителем </w:t>
      </w:r>
      <w:r w:rsidR="002A1F33">
        <w:t>С.</w:t>
      </w:r>
      <w:r w:rsidR="008D4977">
        <w:t>Н.С.</w:t>
      </w:r>
      <w:r w:rsidRPr="00F24550">
        <w:t>, которое выразилось в том, что адвокат:</w:t>
      </w:r>
    </w:p>
    <w:p w:rsidR="00BA42BB" w:rsidRDefault="008D4977" w:rsidP="00BA42BB">
      <w:pPr>
        <w:pStyle w:val="a9"/>
        <w:numPr>
          <w:ilvl w:val="0"/>
          <w:numId w:val="25"/>
        </w:numPr>
        <w:jc w:val="both"/>
      </w:pPr>
      <w:r>
        <w:t>оказывал юридическую помощь доверителю без заключения письменного соглашения об оказании юридической помощи;</w:t>
      </w:r>
    </w:p>
    <w:p w:rsidR="008D4977" w:rsidRDefault="008D4977" w:rsidP="00BA42BB">
      <w:pPr>
        <w:pStyle w:val="a9"/>
        <w:numPr>
          <w:ilvl w:val="0"/>
          <w:numId w:val="25"/>
        </w:numPr>
        <w:jc w:val="both"/>
      </w:pPr>
      <w:r>
        <w:t>допустил неопределенность в предмете поручения и размере гонорара адвоката вследствие отсутствия письменного соглашения с доверителем, что впоследствии привело к длительному конфликту с доверителем и оценивается комиссией как действия (бездействие), направленные на подрыв доверия к адвокат</w:t>
      </w:r>
      <w:r w:rsidR="004C1F4A">
        <w:t>у</w:t>
      </w:r>
      <w:r>
        <w:t>.</w:t>
      </w:r>
    </w:p>
    <w:p w:rsidR="004C1F4A" w:rsidRDefault="004C1F4A" w:rsidP="001C2B6F">
      <w:pPr>
        <w:jc w:val="both"/>
        <w:rPr>
          <w:rFonts w:eastAsia="Calibri"/>
          <w:color w:val="auto"/>
          <w:szCs w:val="24"/>
        </w:rPr>
      </w:pPr>
    </w:p>
    <w:p w:rsidR="00F26A43" w:rsidRPr="008D5D6E" w:rsidRDefault="00F26A43" w:rsidP="001C2B6F">
      <w:pPr>
        <w:jc w:val="both"/>
        <w:rPr>
          <w:rFonts w:eastAsia="Calibri"/>
          <w:color w:val="auto"/>
          <w:szCs w:val="24"/>
        </w:rPr>
      </w:pPr>
    </w:p>
    <w:p w:rsidR="001C2B6F" w:rsidRPr="008D5D6E" w:rsidRDefault="00E804DB" w:rsidP="001C2B6F">
      <w:pPr>
        <w:jc w:val="both"/>
        <w:rPr>
          <w:rFonts w:eastAsia="Calibri"/>
          <w:color w:val="auto"/>
          <w:szCs w:val="24"/>
        </w:rPr>
      </w:pPr>
      <w:r w:rsidRPr="008D5D6E">
        <w:rPr>
          <w:rFonts w:eastAsia="Calibri"/>
          <w:color w:val="auto"/>
          <w:szCs w:val="24"/>
        </w:rPr>
        <w:t>П</w:t>
      </w:r>
      <w:r w:rsidR="001C2B6F" w:rsidRPr="008D5D6E">
        <w:rPr>
          <w:rFonts w:eastAsia="Calibri"/>
          <w:color w:val="auto"/>
          <w:szCs w:val="24"/>
        </w:rPr>
        <w:t>редседател</w:t>
      </w:r>
      <w:r w:rsidRPr="008D5D6E">
        <w:rPr>
          <w:rFonts w:eastAsia="Calibri"/>
          <w:color w:val="auto"/>
          <w:szCs w:val="24"/>
        </w:rPr>
        <w:t>ь</w:t>
      </w:r>
      <w:r w:rsidR="001C2B6F" w:rsidRPr="008D5D6E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4C1F4A" w:rsidRDefault="001C2B6F" w:rsidP="004C1F4A">
      <w:pPr>
        <w:jc w:val="both"/>
        <w:rPr>
          <w:rFonts w:eastAsia="Calibri"/>
          <w:color w:val="auto"/>
          <w:szCs w:val="24"/>
        </w:rPr>
      </w:pPr>
      <w:r w:rsidRPr="008D5D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8D5D6E">
        <w:rPr>
          <w:rFonts w:eastAsia="Calibri"/>
          <w:color w:val="auto"/>
          <w:szCs w:val="24"/>
        </w:rPr>
        <w:t>Абрамович М.А.</w:t>
      </w:r>
    </w:p>
    <w:sectPr w:rsidR="00CB67A4" w:rsidRPr="004C1F4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2C" w:rsidRDefault="00252C2C">
      <w:r>
        <w:separator/>
      </w:r>
    </w:p>
  </w:endnote>
  <w:endnote w:type="continuationSeparator" w:id="0">
    <w:p w:rsidR="00252C2C" w:rsidRDefault="002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2C" w:rsidRDefault="00252C2C">
      <w:r>
        <w:separator/>
      </w:r>
    </w:p>
  </w:footnote>
  <w:footnote w:type="continuationSeparator" w:id="0">
    <w:p w:rsidR="00252C2C" w:rsidRDefault="002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CE4E7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A1F33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99422E"/>
    <w:multiLevelType w:val="hybridMultilevel"/>
    <w:tmpl w:val="66DC7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49912A4"/>
    <w:multiLevelType w:val="hybridMultilevel"/>
    <w:tmpl w:val="8DF46B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3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175D7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2789"/>
    <w:rsid w:val="000B401C"/>
    <w:rsid w:val="000C1EEC"/>
    <w:rsid w:val="000C2913"/>
    <w:rsid w:val="000C3337"/>
    <w:rsid w:val="000C4CF2"/>
    <w:rsid w:val="000C6B97"/>
    <w:rsid w:val="000C7373"/>
    <w:rsid w:val="000D33AE"/>
    <w:rsid w:val="000D4009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7E3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19FD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F203D"/>
    <w:rsid w:val="001F5B3B"/>
    <w:rsid w:val="00200AAA"/>
    <w:rsid w:val="002051C4"/>
    <w:rsid w:val="0020569C"/>
    <w:rsid w:val="00205FD0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08D3"/>
    <w:rsid w:val="002418E4"/>
    <w:rsid w:val="00243D28"/>
    <w:rsid w:val="00244CF5"/>
    <w:rsid w:val="0024672D"/>
    <w:rsid w:val="00252C2C"/>
    <w:rsid w:val="0025531E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24E5"/>
    <w:rsid w:val="00283853"/>
    <w:rsid w:val="00291537"/>
    <w:rsid w:val="00291806"/>
    <w:rsid w:val="00297276"/>
    <w:rsid w:val="002A12D5"/>
    <w:rsid w:val="002A1F33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5441"/>
    <w:rsid w:val="002E78E3"/>
    <w:rsid w:val="002F1141"/>
    <w:rsid w:val="002F6DEE"/>
    <w:rsid w:val="002F7BA9"/>
    <w:rsid w:val="00302AD6"/>
    <w:rsid w:val="0031000B"/>
    <w:rsid w:val="00311B2B"/>
    <w:rsid w:val="00314993"/>
    <w:rsid w:val="0031501B"/>
    <w:rsid w:val="003162CF"/>
    <w:rsid w:val="00321E4D"/>
    <w:rsid w:val="00331905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5372E"/>
    <w:rsid w:val="00360C9B"/>
    <w:rsid w:val="00362965"/>
    <w:rsid w:val="00372DCA"/>
    <w:rsid w:val="003739CB"/>
    <w:rsid w:val="003752F8"/>
    <w:rsid w:val="003776E4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2966"/>
    <w:rsid w:val="003A3BF7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1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1213"/>
    <w:rsid w:val="00463534"/>
    <w:rsid w:val="00465FE6"/>
    <w:rsid w:val="004737E8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1F4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2E2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95CB4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1750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4977"/>
    <w:rsid w:val="008D5CD7"/>
    <w:rsid w:val="008D5D6E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5817"/>
    <w:rsid w:val="0090713C"/>
    <w:rsid w:val="00913ACF"/>
    <w:rsid w:val="0092233B"/>
    <w:rsid w:val="009252DA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1421"/>
    <w:rsid w:val="00AE2876"/>
    <w:rsid w:val="00AE28EA"/>
    <w:rsid w:val="00AE68F4"/>
    <w:rsid w:val="00AF1D9A"/>
    <w:rsid w:val="00AF261B"/>
    <w:rsid w:val="00B02004"/>
    <w:rsid w:val="00B05C96"/>
    <w:rsid w:val="00B07C23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30E0"/>
    <w:rsid w:val="00BA4172"/>
    <w:rsid w:val="00BA42BB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722"/>
    <w:rsid w:val="00C51EAB"/>
    <w:rsid w:val="00C53716"/>
    <w:rsid w:val="00C54D11"/>
    <w:rsid w:val="00C61DDF"/>
    <w:rsid w:val="00C638DF"/>
    <w:rsid w:val="00C63EBD"/>
    <w:rsid w:val="00C64E97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E4E75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0747"/>
    <w:rsid w:val="00DA1B0C"/>
    <w:rsid w:val="00DA3DFB"/>
    <w:rsid w:val="00DA4027"/>
    <w:rsid w:val="00DA45AC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2E4"/>
    <w:rsid w:val="00E2589A"/>
    <w:rsid w:val="00E31640"/>
    <w:rsid w:val="00E3165E"/>
    <w:rsid w:val="00E317D3"/>
    <w:rsid w:val="00E37436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6A43"/>
    <w:rsid w:val="00F27B3B"/>
    <w:rsid w:val="00F3046E"/>
    <w:rsid w:val="00F30881"/>
    <w:rsid w:val="00F348CC"/>
    <w:rsid w:val="00F35627"/>
    <w:rsid w:val="00F40070"/>
    <w:rsid w:val="00F40555"/>
    <w:rsid w:val="00F443F2"/>
    <w:rsid w:val="00F47203"/>
    <w:rsid w:val="00F62634"/>
    <w:rsid w:val="00F652DC"/>
    <w:rsid w:val="00F7215E"/>
    <w:rsid w:val="00F74427"/>
    <w:rsid w:val="00F75B6A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0A37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C517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F95F-3E42-4EF7-8D9B-A986E93E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2021-04-06T17:08:00Z</dcterms:created>
  <dcterms:modified xsi:type="dcterms:W3CDTF">2022-03-21T08:29:00Z</dcterms:modified>
</cp:coreProperties>
</file>