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8D0EC1">
        <w:rPr>
          <w:b w:val="0"/>
          <w:sz w:val="24"/>
          <w:szCs w:val="24"/>
        </w:rPr>
        <w:t>47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EE069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Л.Д.А.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 </w:t>
      </w:r>
      <w:r w:rsidR="006C663B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Pr="006C663B" w:rsidRDefault="00913ACF" w:rsidP="006C663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8D0EC1">
        <w:rPr>
          <w:sz w:val="24"/>
        </w:rPr>
        <w:t>0</w:t>
      </w:r>
      <w:r w:rsidR="008F132E">
        <w:rPr>
          <w:sz w:val="24"/>
        </w:rPr>
        <w:t>5</w:t>
      </w:r>
      <w:r w:rsidR="00373315">
        <w:rPr>
          <w:sz w:val="24"/>
        </w:rPr>
        <w:t>.</w:t>
      </w:r>
      <w:r w:rsidR="008F132E">
        <w:rPr>
          <w:sz w:val="24"/>
        </w:rPr>
        <w:t>0</w:t>
      </w:r>
      <w:r w:rsidR="008D0EC1">
        <w:rPr>
          <w:sz w:val="24"/>
        </w:rPr>
        <w:t>2</w:t>
      </w:r>
      <w:r w:rsidR="00832BD6">
        <w:rPr>
          <w:sz w:val="24"/>
        </w:rPr>
        <w:t>.202</w:t>
      </w:r>
      <w:r w:rsidR="008F132E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C04B1C">
        <w:rPr>
          <w:sz w:val="24"/>
          <w:szCs w:val="24"/>
        </w:rPr>
        <w:t>о</w:t>
      </w:r>
      <w:r w:rsidR="00C04B1C" w:rsidRPr="00694F48">
        <w:rPr>
          <w:sz w:val="24"/>
          <w:szCs w:val="24"/>
        </w:rPr>
        <w:t>бращени</w:t>
      </w:r>
      <w:r w:rsidR="00C04B1C">
        <w:rPr>
          <w:sz w:val="24"/>
          <w:szCs w:val="24"/>
        </w:rPr>
        <w:t xml:space="preserve">ю </w:t>
      </w:r>
      <w:r w:rsidR="008F132E" w:rsidRPr="00694F48">
        <w:rPr>
          <w:sz w:val="24"/>
          <w:szCs w:val="24"/>
        </w:rPr>
        <w:t xml:space="preserve">судьи </w:t>
      </w:r>
      <w:r w:rsidR="00EE069C">
        <w:rPr>
          <w:sz w:val="24"/>
          <w:szCs w:val="24"/>
        </w:rPr>
        <w:t>Х</w:t>
      </w:r>
      <w:r w:rsidR="008D0EC1">
        <w:rPr>
          <w:sz w:val="24"/>
          <w:szCs w:val="24"/>
        </w:rPr>
        <w:t xml:space="preserve"> суда МО </w:t>
      </w:r>
      <w:r w:rsidR="00EE069C">
        <w:rPr>
          <w:sz w:val="24"/>
          <w:szCs w:val="24"/>
        </w:rPr>
        <w:t>П.</w:t>
      </w:r>
      <w:r w:rsidR="008D0EC1">
        <w:rPr>
          <w:sz w:val="24"/>
          <w:szCs w:val="24"/>
        </w:rPr>
        <w:t>В.Л.</w:t>
      </w:r>
      <w:r w:rsidR="00B073F3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EE069C">
        <w:rPr>
          <w:sz w:val="24"/>
          <w:szCs w:val="24"/>
        </w:rPr>
        <w:t>Л.</w:t>
      </w:r>
      <w:r w:rsidR="008D0EC1">
        <w:rPr>
          <w:sz w:val="24"/>
          <w:szCs w:val="24"/>
        </w:rPr>
        <w:t>Д.А.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8D0EC1" w:rsidRDefault="003070CE" w:rsidP="00AD0BD6">
      <w:pPr>
        <w:jc w:val="both"/>
      </w:pPr>
      <w:r>
        <w:tab/>
      </w:r>
      <w:proofErr w:type="gramStart"/>
      <w:r w:rsidR="00031442">
        <w:t>2</w:t>
      </w:r>
      <w:r w:rsidR="008F132E">
        <w:t>5</w:t>
      </w:r>
      <w:r>
        <w:t>.</w:t>
      </w:r>
      <w:r w:rsidR="008F132E">
        <w:t>01</w:t>
      </w:r>
      <w:r>
        <w:t>.202</w:t>
      </w:r>
      <w:r w:rsidR="008F132E">
        <w:t>1</w:t>
      </w:r>
      <w:r>
        <w:t xml:space="preserve"> г. в АПМО поступил</w:t>
      </w:r>
      <w:r w:rsidR="00C04B1C">
        <w:t>о вышеуказанное обращение</w:t>
      </w:r>
      <w:r w:rsidR="00887E25">
        <w:t xml:space="preserve"> в отношении адвоката </w:t>
      </w:r>
      <w:r w:rsidR="00EE069C">
        <w:t>Л.</w:t>
      </w:r>
      <w:r w:rsidR="008D0EC1">
        <w:t>Д.А.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8D0EC1">
        <w:t xml:space="preserve">08.12.2020 г. в судебном заседании, выступая в качестве представителя административного истца </w:t>
      </w:r>
      <w:r w:rsidR="00EE069C">
        <w:t>В.</w:t>
      </w:r>
      <w:r w:rsidR="008D0EC1">
        <w:t xml:space="preserve">А.В. по заявлению к Комитету по управлению имуществом </w:t>
      </w:r>
      <w:r w:rsidR="00EE069C">
        <w:t>Х</w:t>
      </w:r>
      <w:r w:rsidR="008D0EC1">
        <w:t xml:space="preserve"> </w:t>
      </w:r>
      <w:proofErr w:type="spellStart"/>
      <w:r w:rsidR="008D0EC1">
        <w:t>г.о</w:t>
      </w:r>
      <w:proofErr w:type="spellEnd"/>
      <w:r w:rsidR="008D0EC1">
        <w:t xml:space="preserve">. о признании незаконным распоряжения, заявил, что судья </w:t>
      </w:r>
      <w:r w:rsidR="00EE069C">
        <w:t>Ш.</w:t>
      </w:r>
      <w:r w:rsidR="008D0EC1">
        <w:t xml:space="preserve">Е.Н. в другом деле оставила без рассмотрения исковое заявление </w:t>
      </w:r>
      <w:r w:rsidR="00EE069C">
        <w:t>Х</w:t>
      </w:r>
      <w:proofErr w:type="gramEnd"/>
      <w:r w:rsidR="008D0EC1">
        <w:t xml:space="preserve"> к </w:t>
      </w:r>
      <w:r w:rsidR="00EE069C">
        <w:t>В.</w:t>
      </w:r>
      <w:r w:rsidR="008D0EC1">
        <w:t>А.В.</w:t>
      </w:r>
      <w:r w:rsidR="007346AA">
        <w:t xml:space="preserve"> по просьбе представителя </w:t>
      </w:r>
      <w:r w:rsidR="00EE069C">
        <w:t>Х</w:t>
      </w:r>
      <w:r w:rsidR="007346AA">
        <w:t xml:space="preserve"> </w:t>
      </w:r>
      <w:r w:rsidR="00EE069C">
        <w:t>К.</w:t>
      </w:r>
      <w:r w:rsidR="007346AA">
        <w:t xml:space="preserve">А.В., что не соответствует действительности, а </w:t>
      </w:r>
      <w:r w:rsidR="00EE069C">
        <w:t>К.</w:t>
      </w:r>
      <w:r w:rsidR="007346AA">
        <w:t xml:space="preserve">А.В. не является сотрудником </w:t>
      </w:r>
      <w:r w:rsidR="00EE069C">
        <w:t>Х</w:t>
      </w:r>
      <w:r w:rsidR="007346AA">
        <w:t xml:space="preserve">. </w:t>
      </w:r>
    </w:p>
    <w:p w:rsidR="007346AA" w:rsidRDefault="007346AA" w:rsidP="00AD0BD6">
      <w:pPr>
        <w:jc w:val="both"/>
      </w:pPr>
      <w:r>
        <w:tab/>
        <w:t xml:space="preserve">При рассмотрении гражданского дела по иску </w:t>
      </w:r>
      <w:r w:rsidR="00EE069C">
        <w:t>Ф.</w:t>
      </w:r>
      <w:r>
        <w:t xml:space="preserve">Х.А. к </w:t>
      </w:r>
      <w:r w:rsidR="00EE069C">
        <w:t>А.</w:t>
      </w:r>
      <w:r>
        <w:t xml:space="preserve">Б.Д. и </w:t>
      </w:r>
      <w:r w:rsidR="00EE069C">
        <w:t>Х</w:t>
      </w:r>
      <w:r>
        <w:t xml:space="preserve"> отделению ЗАГС о признании брака недействительным, адвокат поддержал бездоказательные утверждения </w:t>
      </w:r>
      <w:r w:rsidR="00EE069C">
        <w:t>А.</w:t>
      </w:r>
      <w:r>
        <w:t>Б.Д. о том, что истец находится в сговоре с Управлением ЗАГС</w:t>
      </w:r>
      <w:r w:rsidR="00732072">
        <w:t xml:space="preserve">, передала денежные средства представителю истца, который передал их председателю </w:t>
      </w:r>
      <w:r w:rsidR="00EE069C">
        <w:t>Х</w:t>
      </w:r>
      <w:r w:rsidR="00732072">
        <w:t xml:space="preserve"> суда. </w:t>
      </w:r>
    </w:p>
    <w:p w:rsidR="00732072" w:rsidRDefault="00732072" w:rsidP="00AD0BD6">
      <w:pPr>
        <w:jc w:val="both"/>
      </w:pPr>
      <w:r>
        <w:tab/>
        <w:t>К обращению заявителя приложены копии следующих документов:</w:t>
      </w:r>
    </w:p>
    <w:p w:rsidR="00732072" w:rsidRDefault="00732072" w:rsidP="00AD0BD6">
      <w:pPr>
        <w:jc w:val="both"/>
      </w:pPr>
      <w:r>
        <w:t xml:space="preserve">- протокола судебного заседания по гражданскому делу по иску </w:t>
      </w:r>
      <w:r w:rsidR="00EE069C">
        <w:t>Ф.</w:t>
      </w:r>
      <w:r>
        <w:t xml:space="preserve">Х.А. к </w:t>
      </w:r>
      <w:r w:rsidR="00EE069C">
        <w:t>А.</w:t>
      </w:r>
      <w:r>
        <w:t>Б.Д. от</w:t>
      </w:r>
      <w:r w:rsidR="00EA2D45">
        <w:t xml:space="preserve"> </w:t>
      </w:r>
      <w:r>
        <w:t xml:space="preserve"> 23.12.2020 г.;</w:t>
      </w:r>
    </w:p>
    <w:p w:rsidR="00732072" w:rsidRDefault="00732072" w:rsidP="00AD0BD6">
      <w:pPr>
        <w:jc w:val="both"/>
      </w:pPr>
      <w:r>
        <w:t xml:space="preserve">- протокола судебного заседания по административному делу по административному иску </w:t>
      </w:r>
      <w:r w:rsidR="00EE069C">
        <w:t>В.</w:t>
      </w:r>
      <w:r>
        <w:t xml:space="preserve">А.В. к </w:t>
      </w:r>
      <w:r w:rsidR="00EE069C">
        <w:t>Х</w:t>
      </w:r>
      <w:r>
        <w:t xml:space="preserve"> </w:t>
      </w:r>
      <w:proofErr w:type="spellStart"/>
      <w:r>
        <w:t>г.о</w:t>
      </w:r>
      <w:proofErr w:type="spellEnd"/>
      <w:r>
        <w:t xml:space="preserve">. о признании </w:t>
      </w:r>
      <w:proofErr w:type="gramStart"/>
      <w:r>
        <w:t>незаконным</w:t>
      </w:r>
      <w:proofErr w:type="gramEnd"/>
      <w:r>
        <w:t xml:space="preserve"> распоряжения.</w:t>
      </w:r>
    </w:p>
    <w:p w:rsidR="006C663B" w:rsidRDefault="006C663B" w:rsidP="00AD0BD6">
      <w:pPr>
        <w:jc w:val="both"/>
      </w:pPr>
      <w:r>
        <w:tab/>
        <w:t>Адвокатом представлены письменные объяснения, в которых он не согласился с доводами обращения, пояснив, что</w:t>
      </w:r>
      <w:r w:rsidR="009E4493">
        <w:t>,</w:t>
      </w:r>
      <w:r>
        <w:t xml:space="preserve"> выступая в качестве представителя </w:t>
      </w:r>
      <w:r w:rsidR="00EA2D45">
        <w:t>административного ответчика</w:t>
      </w:r>
      <w:r w:rsidR="009E4493">
        <w:t xml:space="preserve"> </w:t>
      </w:r>
      <w:r>
        <w:t>по административному делу, он не выдвигал никаких обвинений в адрес судьи</w:t>
      </w:r>
      <w:r w:rsidR="009E4493">
        <w:t xml:space="preserve"> </w:t>
      </w:r>
      <w:r w:rsidR="00EE069C">
        <w:t>Ш.</w:t>
      </w:r>
      <w:r w:rsidR="009E4493">
        <w:t xml:space="preserve">Е.Н. Напротив, судья </w:t>
      </w:r>
      <w:proofErr w:type="gramStart"/>
      <w:r w:rsidR="009E4493">
        <w:t>поинтересовалась</w:t>
      </w:r>
      <w:proofErr w:type="gramEnd"/>
      <w:r w:rsidR="009E4493">
        <w:t xml:space="preserve"> не будет ли он возражать против оставления административного искового заявления без рассмотрения. Адвокат согласов</w:t>
      </w:r>
      <w:r w:rsidR="00EA2D45">
        <w:t>ал позицию со своим доверителем</w:t>
      </w:r>
      <w:r w:rsidR="009E4493">
        <w:t xml:space="preserve"> и не возражал. </w:t>
      </w:r>
    </w:p>
    <w:p w:rsidR="009E4493" w:rsidRDefault="009E4493" w:rsidP="00AD0BD6">
      <w:pPr>
        <w:jc w:val="both"/>
      </w:pPr>
      <w:r>
        <w:tab/>
      </w:r>
      <w:r w:rsidR="00666E7A">
        <w:t>В</w:t>
      </w:r>
      <w:r>
        <w:t>ыступая в качестве представителя ответчика</w:t>
      </w:r>
      <w:r w:rsidR="00666E7A">
        <w:t xml:space="preserve"> по гражданскому делу</w:t>
      </w:r>
      <w:r>
        <w:t xml:space="preserve">, адвокат поддержал его довод, никого не обвинял. </w:t>
      </w:r>
      <w:r w:rsidR="00EE069C">
        <w:t>А.</w:t>
      </w:r>
      <w:r>
        <w:t xml:space="preserve">Б.Д. воспринимал информацию о передачи </w:t>
      </w:r>
      <w:r w:rsidR="00EE069C">
        <w:t>Ф.</w:t>
      </w:r>
      <w:r>
        <w:t>Х.А. денежных средств</w:t>
      </w:r>
      <w:r w:rsidR="00EA2D45">
        <w:t>,</w:t>
      </w:r>
      <w:r>
        <w:t xml:space="preserve"> как реальную. Председательствующий судья не делал ему никаких замечаний. </w:t>
      </w:r>
    </w:p>
    <w:p w:rsidR="009E4493" w:rsidRDefault="009E4493" w:rsidP="00AD0BD6">
      <w:pPr>
        <w:jc w:val="both"/>
      </w:pPr>
      <w:r>
        <w:tab/>
        <w:t>Также адвокат сообщает, что заявитель не являлся председательствующим судьёй ни по одному из дел, указанных в обращении.</w:t>
      </w:r>
    </w:p>
    <w:p w:rsidR="006C663B" w:rsidRDefault="009E4493" w:rsidP="00AD0BD6">
      <w:pPr>
        <w:jc w:val="both"/>
      </w:pPr>
      <w:r>
        <w:tab/>
        <w:t>К письменным объяснениям адвоката не приложено каких-либо документов.</w:t>
      </w:r>
    </w:p>
    <w:p w:rsidR="006C663B" w:rsidRDefault="006C663B" w:rsidP="006C663B">
      <w:pPr>
        <w:ind w:firstLine="708"/>
        <w:jc w:val="both"/>
        <w:rPr>
          <w:szCs w:val="24"/>
        </w:rPr>
      </w:pPr>
      <w:r>
        <w:t>Адвокат и заявитель в заседание Комиссии не я</w:t>
      </w:r>
      <w:r w:rsidR="00EA2D45">
        <w:t>вился (ссылка на доступ к видеоконференц</w:t>
      </w:r>
      <w:r>
        <w:t xml:space="preserve">связи сторонам направлена заблаговременно), о времени и месте </w:t>
      </w:r>
      <w:r>
        <w:lastRenderedPageBreak/>
        <w:t>рассмотрения дисциплинарного производства извещены надлежащим об</w:t>
      </w:r>
      <w:r w:rsidR="00EA2D45">
        <w:t>разом. Поэтому, на основании п.3 ст.</w:t>
      </w:r>
      <w:r>
        <w:t>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их</w:t>
      </w:r>
      <w:r w:rsidRPr="00D92F2D">
        <w:rPr>
          <w:szCs w:val="24"/>
        </w:rPr>
        <w:t xml:space="preserve"> отсутствие. </w:t>
      </w:r>
    </w:p>
    <w:p w:rsidR="009E4493" w:rsidRDefault="009E4493" w:rsidP="006C663B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обращения и письменных объяснений, Комиссия приходит к следующим выводам.</w:t>
      </w:r>
    </w:p>
    <w:p w:rsidR="00A30A49" w:rsidRDefault="00EA2D45" w:rsidP="006C663B">
      <w:pPr>
        <w:ind w:firstLine="708"/>
        <w:jc w:val="both"/>
        <w:rPr>
          <w:szCs w:val="24"/>
        </w:rPr>
      </w:pPr>
      <w:r>
        <w:rPr>
          <w:szCs w:val="24"/>
        </w:rPr>
        <w:t>Прежде всего, согласно п.п.4 п.1 ст.</w:t>
      </w:r>
      <w:r w:rsidR="00A30A49">
        <w:rPr>
          <w:szCs w:val="24"/>
        </w:rPr>
        <w:t>20 КПЭА, надлежащим поводом для возбуждения дисциплинарного производства в отношении адвоката, является не обращение председателя суда, а обращение судьи, в производстве которого находится дело, представителем (защитником) по которому выступает адвокат. Заявитель не являлся председательствующим судьёй ни по одному из дел, на которы</w:t>
      </w:r>
      <w:r>
        <w:rPr>
          <w:szCs w:val="24"/>
        </w:rPr>
        <w:t>е</w:t>
      </w:r>
      <w:r w:rsidR="00A30A49">
        <w:rPr>
          <w:szCs w:val="24"/>
        </w:rPr>
        <w:t xml:space="preserve"> он ссылается в обращении. Однако, поскольку обращение затрагивает одно из фундаментальных прав адвоката – право на выражение мнения при осуществлении адвокатской деятельности, Комиссия считает необходимым высказать свою позицию по существу изложенных доводов.</w:t>
      </w:r>
    </w:p>
    <w:p w:rsidR="00A30A49" w:rsidRDefault="00A30A49" w:rsidP="006C663B">
      <w:pPr>
        <w:ind w:firstLine="708"/>
        <w:jc w:val="both"/>
        <w:rPr>
          <w:szCs w:val="24"/>
        </w:rPr>
      </w:pPr>
      <w:r>
        <w:rPr>
          <w:szCs w:val="24"/>
        </w:rPr>
        <w:t xml:space="preserve">Законодательство об адвокатской деятельности содержит определённые гарантии независимости адвоката. </w:t>
      </w:r>
      <w:proofErr w:type="gramStart"/>
      <w:r>
        <w:rPr>
          <w:szCs w:val="24"/>
        </w:rPr>
        <w:t xml:space="preserve">Так, согласно </w:t>
      </w:r>
      <w:r w:rsidR="00EA2D45">
        <w:rPr>
          <w:szCs w:val="24"/>
        </w:rPr>
        <w:t>п.2 ст.</w:t>
      </w:r>
      <w:r w:rsidR="00C051E0">
        <w:rPr>
          <w:szCs w:val="24"/>
        </w:rPr>
        <w:t xml:space="preserve">18 ФЗ «Об адвокатской деятельности и адвокатуре в РФ», </w:t>
      </w:r>
      <w:r w:rsidR="00C051E0" w:rsidRPr="00C051E0">
        <w:rPr>
          <w:szCs w:val="24"/>
        </w:rPr>
        <w:t>адвокат не может быть привлечен к какой-либо ответственности (в том числе после приостановления или прекращения статуса адвоката) за выраженное им при осуществлении адвокатской деятельности мнение, если только вступившим в законную силу приговором суда не будет установлена виновность адвоката в преступном действии (бездействии).</w:t>
      </w:r>
      <w:r w:rsidR="00C051E0">
        <w:rPr>
          <w:szCs w:val="24"/>
        </w:rPr>
        <w:t xml:space="preserve"> </w:t>
      </w:r>
      <w:proofErr w:type="gramEnd"/>
    </w:p>
    <w:p w:rsidR="00C051E0" w:rsidRDefault="00EA2D45" w:rsidP="006C663B">
      <w:pPr>
        <w:ind w:firstLine="708"/>
        <w:jc w:val="both"/>
        <w:rPr>
          <w:szCs w:val="24"/>
        </w:rPr>
      </w:pPr>
      <w:r>
        <w:rPr>
          <w:szCs w:val="24"/>
        </w:rPr>
        <w:t>В рассматриваемой ситуации</w:t>
      </w:r>
      <w:r w:rsidR="00C051E0">
        <w:rPr>
          <w:szCs w:val="24"/>
        </w:rPr>
        <w:t xml:space="preserve"> и по административному, и по гражданскому делу, адвокат высказал своё мнение в корректной форме.</w:t>
      </w:r>
    </w:p>
    <w:p w:rsidR="00C051E0" w:rsidRDefault="00C051E0" w:rsidP="006C663B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В отношении довода о якобы имевшем место передаче денежных средств истцом </w:t>
      </w:r>
      <w:r w:rsidR="00EE069C">
        <w:rPr>
          <w:szCs w:val="24"/>
        </w:rPr>
        <w:t>Ф.</w:t>
      </w:r>
      <w:r>
        <w:rPr>
          <w:szCs w:val="24"/>
        </w:rPr>
        <w:t>Х.А. адвокат поддержал довод, высказанный его доверителем</w:t>
      </w:r>
      <w:r w:rsidR="00666E7A">
        <w:rPr>
          <w:szCs w:val="24"/>
        </w:rPr>
        <w:t>, что подтверждается протоколом судебного заседания.</w:t>
      </w:r>
      <w:proofErr w:type="gramEnd"/>
      <w:r>
        <w:rPr>
          <w:szCs w:val="24"/>
        </w:rPr>
        <w:t xml:space="preserve"> По общему правилу, адвокат не вправе занимать позицию, противопо</w:t>
      </w:r>
      <w:r w:rsidR="00EA2D45">
        <w:rPr>
          <w:szCs w:val="24"/>
        </w:rPr>
        <w:t>ложную позиции доверителя (п.п.2 п.1 ст.</w:t>
      </w:r>
      <w:r>
        <w:rPr>
          <w:szCs w:val="24"/>
        </w:rPr>
        <w:t xml:space="preserve">9 КПЭА). </w:t>
      </w:r>
      <w:r w:rsidR="002B4D9E">
        <w:rPr>
          <w:szCs w:val="24"/>
        </w:rPr>
        <w:t>Какой бы не была позиция доверителя, адвокат обязан её поддерживать. В качестве исключения можно назвать случай, когда доверитель просит адвоката совершить действия, направл</w:t>
      </w:r>
      <w:r w:rsidR="00EA2D45">
        <w:rPr>
          <w:szCs w:val="24"/>
        </w:rPr>
        <w:t>енные к несоблюдению закона (п.1 ст.</w:t>
      </w:r>
      <w:r w:rsidR="002B4D9E">
        <w:rPr>
          <w:szCs w:val="24"/>
        </w:rPr>
        <w:t xml:space="preserve">10 КПЭА). Иной подход превращает адвоката в фактического обвинителя своего доверителя и нивелирует всю функцию защиты. Комиссия полагает, что если бы довод адвокат звучал, как, например, «мой доверитель сообщил о передаче денежных средств, но я этот довод не поддерживаю», </w:t>
      </w:r>
      <w:proofErr w:type="gramStart"/>
      <w:r w:rsidR="002B4D9E">
        <w:rPr>
          <w:szCs w:val="24"/>
        </w:rPr>
        <w:t>то</w:t>
      </w:r>
      <w:proofErr w:type="gramEnd"/>
      <w:r w:rsidR="002B4D9E">
        <w:rPr>
          <w:szCs w:val="24"/>
        </w:rPr>
        <w:t xml:space="preserve"> как раз такой подход указывал на желание адвоката «угодить» суду в ущерб интересов своего доверителя.</w:t>
      </w:r>
    </w:p>
    <w:p w:rsidR="006C663B" w:rsidRDefault="00332174" w:rsidP="00D81E39">
      <w:pPr>
        <w:pStyle w:val="a9"/>
        <w:ind w:firstLine="708"/>
        <w:jc w:val="both"/>
        <w:rPr>
          <w:color w:val="000000" w:themeColor="text1"/>
        </w:rPr>
      </w:pPr>
      <w:r w:rsidRPr="008D44A7">
        <w:rPr>
          <w:color w:val="000000" w:themeColor="text1"/>
          <w:szCs w:val="24"/>
        </w:rPr>
        <w:t>При этом Комиссия считает необходимым учитывать, что</w:t>
      </w:r>
      <w:r w:rsidR="008D44A7" w:rsidRPr="008D44A7">
        <w:rPr>
          <w:color w:val="000000" w:themeColor="text1"/>
          <w:szCs w:val="24"/>
        </w:rPr>
        <w:t>,</w:t>
      </w:r>
      <w:r w:rsidRPr="008D44A7">
        <w:rPr>
          <w:color w:val="000000" w:themeColor="text1"/>
          <w:szCs w:val="24"/>
        </w:rPr>
        <w:t xml:space="preserve"> </w:t>
      </w:r>
      <w:r w:rsidRPr="008D44A7">
        <w:rPr>
          <w:rStyle w:val="af6"/>
          <w:i w:val="0"/>
          <w:iCs w:val="0"/>
          <w:color w:val="000000" w:themeColor="text1"/>
        </w:rPr>
        <w:t>характеризуя допустимые границы поведения адвокатов, ЕСПЧ отмечал, что право адвоката на свободу выражения мнения в зале суда непосредственно влияет на справедливость судебного разбирательства в отношении клиента.</w:t>
      </w:r>
      <w:r w:rsidRPr="008D44A7">
        <w:rPr>
          <w:color w:val="000000" w:themeColor="text1"/>
        </w:rPr>
        <w:t xml:space="preserve"> </w:t>
      </w:r>
      <w:r w:rsidRPr="008D44A7">
        <w:rPr>
          <w:rStyle w:val="af6"/>
          <w:i w:val="0"/>
          <w:iCs w:val="0"/>
          <w:color w:val="000000" w:themeColor="text1"/>
        </w:rPr>
        <w:t>Следовательно, принцип справедливости разбирательства предполагает «открытый и возможно резкий обмен аргументами между сторонами в процессе».</w:t>
      </w:r>
      <w:r w:rsidRPr="008D44A7">
        <w:rPr>
          <w:color w:val="000000" w:themeColor="text1"/>
        </w:rPr>
        <w:t xml:space="preserve"> (</w:t>
      </w:r>
      <w:hyperlink r:id="rId9" w:tgtFrame="_blank" w:history="1">
        <w:r w:rsidRPr="008D44A7">
          <w:rPr>
            <w:rStyle w:val="af5"/>
            <w:color w:val="000000" w:themeColor="text1"/>
            <w:u w:val="none"/>
          </w:rPr>
          <w:t>Постановления</w:t>
        </w:r>
      </w:hyperlink>
      <w:r w:rsidRPr="008D44A7">
        <w:rPr>
          <w:color w:val="000000" w:themeColor="text1"/>
        </w:rPr>
        <w:t> от 21.03.2002 г. по делу «</w:t>
      </w:r>
      <w:proofErr w:type="spellStart"/>
      <w:r w:rsidRPr="008D44A7">
        <w:rPr>
          <w:color w:val="000000" w:themeColor="text1"/>
        </w:rPr>
        <w:t>Никула</w:t>
      </w:r>
      <w:proofErr w:type="spellEnd"/>
      <w:r w:rsidRPr="008D44A7">
        <w:rPr>
          <w:color w:val="000000" w:themeColor="text1"/>
        </w:rPr>
        <w:t xml:space="preserve"> против Финляндии», жалоба № 31611/96; от 28 октября 2003 г. по делу «</w:t>
      </w:r>
      <w:proofErr w:type="spellStart"/>
      <w:r w:rsidRPr="008D44A7">
        <w:rPr>
          <w:color w:val="000000" w:themeColor="text1"/>
        </w:rPr>
        <w:t>Стеур</w:t>
      </w:r>
      <w:proofErr w:type="spellEnd"/>
      <w:r w:rsidRPr="008D44A7">
        <w:rPr>
          <w:color w:val="000000" w:themeColor="text1"/>
        </w:rPr>
        <w:t xml:space="preserve"> против Нидерландов», жалоба № 39657/98).</w:t>
      </w:r>
      <w:r w:rsidR="00D81E39" w:rsidRPr="008D44A7">
        <w:rPr>
          <w:color w:val="000000" w:themeColor="text1"/>
        </w:rPr>
        <w:t xml:space="preserve"> </w:t>
      </w:r>
      <w:proofErr w:type="gramStart"/>
      <w:r w:rsidRPr="008D44A7">
        <w:rPr>
          <w:color w:val="000000" w:themeColor="text1"/>
        </w:rPr>
        <w:t>В </w:t>
      </w:r>
      <w:hyperlink r:id="rId10" w:tgtFrame="_blank" w:history="1">
        <w:r w:rsidRPr="001A3102">
          <w:rPr>
            <w:rStyle w:val="af5"/>
            <w:color w:val="000000" w:themeColor="text1"/>
            <w:u w:val="none"/>
          </w:rPr>
          <w:t>Постановлении</w:t>
        </w:r>
      </w:hyperlink>
      <w:r w:rsidRPr="001A3102">
        <w:rPr>
          <w:color w:val="000000" w:themeColor="text1"/>
        </w:rPr>
        <w:t> </w:t>
      </w:r>
      <w:r w:rsidRPr="008D44A7">
        <w:rPr>
          <w:color w:val="000000" w:themeColor="text1"/>
        </w:rPr>
        <w:t>от 23</w:t>
      </w:r>
      <w:r w:rsidR="00D81E39" w:rsidRPr="008D44A7">
        <w:rPr>
          <w:color w:val="000000" w:themeColor="text1"/>
        </w:rPr>
        <w:t>.04.</w:t>
      </w:r>
      <w:r w:rsidRPr="008D44A7">
        <w:rPr>
          <w:color w:val="000000" w:themeColor="text1"/>
        </w:rPr>
        <w:t>2015 г. по делу «Морис против Франции» (жалоба № 29369/10) Большая пал</w:t>
      </w:r>
      <w:r w:rsidR="00EA2D45">
        <w:rPr>
          <w:color w:val="000000" w:themeColor="text1"/>
        </w:rPr>
        <w:t>ата ЕСПЧ не нашла нарушений ст.</w:t>
      </w:r>
      <w:r w:rsidRPr="008D44A7">
        <w:rPr>
          <w:color w:val="000000" w:themeColor="text1"/>
        </w:rPr>
        <w:t>10 Конвенции о защите прав человека и основных свобод в действиях адвоката, который недвусмысленно обвинил двух судей в заинтересованности, полагая, что их поведение полностью противоречит принципам беспристрастности и лояльности, а также подверг критике деятельность судебной системы, когда производство еще не</w:t>
      </w:r>
      <w:proofErr w:type="gramEnd"/>
      <w:r w:rsidRPr="008D44A7">
        <w:rPr>
          <w:color w:val="000000" w:themeColor="text1"/>
        </w:rPr>
        <w:t xml:space="preserve"> было завершено. </w:t>
      </w:r>
    </w:p>
    <w:p w:rsidR="00666E7A" w:rsidRDefault="00666E7A" w:rsidP="00666E7A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 xml:space="preserve">о необходимости прекращения дисциплинарного производства, ввиду </w:t>
      </w:r>
      <w:r w:rsidRPr="007D2FD3">
        <w:rPr>
          <w:szCs w:val="24"/>
        </w:rPr>
        <w:lastRenderedPageBreak/>
        <w:t>отсутствия в действиях адвоката нарушения норм законодательства об адвокатской деятельности.</w:t>
      </w:r>
    </w:p>
    <w:p w:rsidR="00666E7A" w:rsidRPr="003D5F09" w:rsidRDefault="00666E7A" w:rsidP="00666E7A">
      <w:pPr>
        <w:jc w:val="both"/>
        <w:rPr>
          <w:color w:val="auto"/>
        </w:rPr>
      </w:pPr>
      <w:r>
        <w:rPr>
          <w:szCs w:val="24"/>
        </w:rPr>
        <w:t xml:space="preserve">           </w:t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EA2D45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666E7A" w:rsidRDefault="00666E7A" w:rsidP="00666E7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EA2D45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666E7A" w:rsidRDefault="00666E7A" w:rsidP="00666E7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666E7A" w:rsidRDefault="00666E7A" w:rsidP="00666E7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666E7A" w:rsidRDefault="00666E7A" w:rsidP="00666E7A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666E7A" w:rsidRPr="00F21A90" w:rsidRDefault="00666E7A" w:rsidP="00666E7A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EE069C">
        <w:rPr>
          <w:szCs w:val="24"/>
        </w:rPr>
        <w:t>Л.Д.А.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:rsidR="00666E7A" w:rsidRDefault="00666E7A" w:rsidP="00666E7A">
      <w:pPr>
        <w:jc w:val="both"/>
      </w:pPr>
    </w:p>
    <w:p w:rsidR="00666E7A" w:rsidRDefault="00666E7A" w:rsidP="00666E7A">
      <w:pPr>
        <w:jc w:val="both"/>
        <w:rPr>
          <w:rFonts w:eastAsia="Calibri"/>
          <w:color w:val="auto"/>
          <w:szCs w:val="24"/>
        </w:rPr>
      </w:pPr>
    </w:p>
    <w:p w:rsidR="00666E7A" w:rsidRPr="00A10F1A" w:rsidRDefault="00666E7A" w:rsidP="00666E7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666E7A" w:rsidRPr="005B7097" w:rsidRDefault="00666E7A" w:rsidP="00666E7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666E7A" w:rsidRPr="008D44A7" w:rsidRDefault="00666E7A" w:rsidP="00D81E39">
      <w:pPr>
        <w:pStyle w:val="a9"/>
        <w:ind w:firstLine="708"/>
        <w:jc w:val="both"/>
        <w:rPr>
          <w:color w:val="000000" w:themeColor="text1"/>
        </w:rPr>
      </w:pPr>
    </w:p>
    <w:p w:rsidR="006C663B" w:rsidRPr="008D44A7" w:rsidRDefault="006C663B" w:rsidP="00AD0BD6">
      <w:pPr>
        <w:jc w:val="both"/>
        <w:rPr>
          <w:color w:val="000000" w:themeColor="text1"/>
        </w:rPr>
      </w:pPr>
    </w:p>
    <w:p w:rsidR="006C663B" w:rsidRDefault="006C663B" w:rsidP="00AD0BD6">
      <w:pPr>
        <w:jc w:val="both"/>
      </w:pPr>
    </w:p>
    <w:p w:rsidR="006C663B" w:rsidRDefault="006C663B" w:rsidP="00AD0BD6">
      <w:pPr>
        <w:jc w:val="both"/>
      </w:pP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1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1D" w:rsidRDefault="0010181D">
      <w:r>
        <w:separator/>
      </w:r>
    </w:p>
  </w:endnote>
  <w:endnote w:type="continuationSeparator" w:id="0">
    <w:p w:rsidR="0010181D" w:rsidRDefault="0010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1D" w:rsidRDefault="0010181D">
      <w:r>
        <w:separator/>
      </w:r>
    </w:p>
  </w:footnote>
  <w:footnote w:type="continuationSeparator" w:id="0">
    <w:p w:rsidR="0010181D" w:rsidRDefault="0010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823B5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E069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1442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181D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102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6A"/>
    <w:rsid w:val="002B47FA"/>
    <w:rsid w:val="002B4D9E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2174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0439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2EEF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66E7A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663B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2072"/>
    <w:rsid w:val="0073303B"/>
    <w:rsid w:val="0073455E"/>
    <w:rsid w:val="007346AA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3B54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0EC1"/>
    <w:rsid w:val="008D44A7"/>
    <w:rsid w:val="008D4878"/>
    <w:rsid w:val="008D5CD7"/>
    <w:rsid w:val="008D6492"/>
    <w:rsid w:val="008D7037"/>
    <w:rsid w:val="008E090C"/>
    <w:rsid w:val="008E25BA"/>
    <w:rsid w:val="008F0872"/>
    <w:rsid w:val="008F132E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439A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4493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0A49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1E0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1E39"/>
    <w:rsid w:val="00D846D9"/>
    <w:rsid w:val="00D879EE"/>
    <w:rsid w:val="00D87EC7"/>
    <w:rsid w:val="00D9573F"/>
    <w:rsid w:val="00D971DA"/>
    <w:rsid w:val="00D976C9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D45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69C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74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character" w:styleId="af6">
    <w:name w:val="Emphasis"/>
    <w:basedOn w:val="a0"/>
    <w:uiPriority w:val="20"/>
    <w:qFormat/>
    <w:locked/>
    <w:rsid w:val="00332174"/>
    <w:rPr>
      <w:i/>
      <w:iCs/>
    </w:rPr>
  </w:style>
  <w:style w:type="character" w:styleId="af7">
    <w:name w:val="Strong"/>
    <w:basedOn w:val="a0"/>
    <w:uiPriority w:val="22"/>
    <w:qFormat/>
    <w:locked/>
    <w:rsid w:val="00332174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8D44A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sudie.biz/0538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581604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D31A-C0BB-45E6-B52C-AAF9C0EE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2021-04-10T17:01:00Z</dcterms:created>
  <dcterms:modified xsi:type="dcterms:W3CDTF">2022-03-21T10:01:00Z</dcterms:modified>
</cp:coreProperties>
</file>