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7B9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1A3DF5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6BB29E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8471F">
        <w:rPr>
          <w:b w:val="0"/>
          <w:sz w:val="24"/>
          <w:szCs w:val="24"/>
        </w:rPr>
        <w:t>40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65443A78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07DD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0583F17A" w14:textId="659E279B" w:rsidR="00CE4839" w:rsidRPr="00962826" w:rsidRDefault="00B8471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C14CB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C14CB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C14CB8">
        <w:rPr>
          <w:b w:val="0"/>
          <w:sz w:val="24"/>
          <w:szCs w:val="24"/>
        </w:rPr>
        <w:t>.</w:t>
      </w:r>
    </w:p>
    <w:p w14:paraId="31D38DA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BEEA36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B837BE">
        <w:t>апреля</w:t>
      </w:r>
      <w:r w:rsidR="003070CE">
        <w:t xml:space="preserve"> 2021 года</w:t>
      </w:r>
    </w:p>
    <w:p w14:paraId="2CFE73F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8B2A4C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867C03B" w14:textId="77777777" w:rsidR="00B837BE" w:rsidRPr="008A775C" w:rsidRDefault="00B837BE" w:rsidP="00B837B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F4666C7" w14:textId="77777777" w:rsidR="00B837BE" w:rsidRPr="008A775C" w:rsidRDefault="00B837BE" w:rsidP="00B837B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207DDD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4AE1EE35" w14:textId="77777777" w:rsidR="00B837BE" w:rsidRDefault="00B837BE" w:rsidP="00B837B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587C424A" w14:textId="79A7093F" w:rsidR="00B837BE" w:rsidRDefault="00B837BE" w:rsidP="00B837B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представителя заявителя </w:t>
      </w:r>
      <w:r w:rsidR="009F0DF8">
        <w:rPr>
          <w:color w:val="auto"/>
        </w:rPr>
        <w:t xml:space="preserve">- </w:t>
      </w:r>
      <w:r>
        <w:rPr>
          <w:color w:val="auto"/>
        </w:rPr>
        <w:t>адвоката М</w:t>
      </w:r>
      <w:r w:rsidR="00C14CB8">
        <w:rPr>
          <w:color w:val="auto"/>
        </w:rPr>
        <w:t>.</w:t>
      </w:r>
      <w:r>
        <w:rPr>
          <w:color w:val="auto"/>
        </w:rPr>
        <w:t>А.С.,</w:t>
      </w:r>
    </w:p>
    <w:p w14:paraId="32080553" w14:textId="62D6FDD3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07DD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07DDD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207DDD" w:rsidRPr="0090713C">
        <w:rPr>
          <w:sz w:val="24"/>
        </w:rPr>
        <w:t>видео</w:t>
      </w:r>
      <w:r w:rsidR="00207DDD">
        <w:rPr>
          <w:sz w:val="24"/>
        </w:rPr>
        <w:t>к</w:t>
      </w:r>
      <w:r w:rsidR="00207DDD" w:rsidRPr="0090713C">
        <w:rPr>
          <w:sz w:val="24"/>
        </w:rPr>
        <w:t>онференцс</w:t>
      </w:r>
      <w:r w:rsidR="00207DDD">
        <w:rPr>
          <w:sz w:val="24"/>
        </w:rPr>
        <w:t>в</w:t>
      </w:r>
      <w:r w:rsidR="00207DDD" w:rsidRPr="0090713C">
        <w:rPr>
          <w:sz w:val="24"/>
        </w:rPr>
        <w:t>язи</w:t>
      </w:r>
      <w:r w:rsidR="00207DD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07DDD">
        <w:rPr>
          <w:sz w:val="24"/>
        </w:rPr>
        <w:t xml:space="preserve"> </w:t>
      </w:r>
      <w:r w:rsidR="00B8471F">
        <w:rPr>
          <w:sz w:val="24"/>
        </w:rPr>
        <w:t>15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207DDD">
        <w:rPr>
          <w:sz w:val="24"/>
          <w:szCs w:val="24"/>
        </w:rPr>
        <w:t xml:space="preserve"> </w:t>
      </w:r>
      <w:r w:rsidR="008072D5">
        <w:rPr>
          <w:sz w:val="24"/>
          <w:szCs w:val="24"/>
        </w:rPr>
        <w:t>С</w:t>
      </w:r>
      <w:r w:rsidR="00C14CB8">
        <w:rPr>
          <w:sz w:val="24"/>
          <w:szCs w:val="24"/>
        </w:rPr>
        <w:t>.</w:t>
      </w:r>
      <w:r w:rsidR="00B8471F">
        <w:rPr>
          <w:sz w:val="24"/>
          <w:szCs w:val="24"/>
        </w:rPr>
        <w:t>М.С.</w:t>
      </w:r>
      <w:r w:rsidR="00207DDD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8471F">
        <w:rPr>
          <w:sz w:val="24"/>
          <w:szCs w:val="24"/>
        </w:rPr>
        <w:t>Ч</w:t>
      </w:r>
      <w:r w:rsidR="00C14CB8">
        <w:rPr>
          <w:sz w:val="24"/>
          <w:szCs w:val="24"/>
        </w:rPr>
        <w:t>.</w:t>
      </w:r>
      <w:r w:rsidR="00B8471F">
        <w:rPr>
          <w:sz w:val="24"/>
          <w:szCs w:val="24"/>
        </w:rPr>
        <w:t>И.Г.</w:t>
      </w:r>
      <w:r w:rsidR="00C14CB8">
        <w:rPr>
          <w:sz w:val="24"/>
          <w:szCs w:val="24"/>
        </w:rPr>
        <w:t>,</w:t>
      </w:r>
    </w:p>
    <w:p w14:paraId="78C0FEF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F02445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503913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4E606B9" w14:textId="19107F1A" w:rsidR="00B8471F" w:rsidRDefault="003070CE" w:rsidP="00AD0BD6">
      <w:pPr>
        <w:jc w:val="both"/>
      </w:pPr>
      <w:r>
        <w:tab/>
      </w:r>
      <w:r w:rsidR="00B8471F">
        <w:t>15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207DDD">
        <w:t xml:space="preserve"> </w:t>
      </w:r>
      <w:r w:rsidR="008072D5">
        <w:t>С</w:t>
      </w:r>
      <w:r w:rsidR="00C14CB8">
        <w:t>.</w:t>
      </w:r>
      <w:r w:rsidR="00B8471F">
        <w:t>М.С.</w:t>
      </w:r>
      <w:r w:rsidR="00887E25">
        <w:t xml:space="preserve"> в отношении адвоката</w:t>
      </w:r>
      <w:r w:rsidR="00207DDD">
        <w:t xml:space="preserve"> </w:t>
      </w:r>
      <w:r w:rsidR="00B8471F">
        <w:t>Ч</w:t>
      </w:r>
      <w:r w:rsidR="00C14CB8">
        <w:t>.</w:t>
      </w:r>
      <w:r w:rsidR="00B8471F">
        <w:t>И.Г.</w:t>
      </w:r>
      <w:r w:rsidR="00207DDD">
        <w:t>,</w:t>
      </w:r>
      <w:r w:rsidR="00B24B50">
        <w:t xml:space="preserve"> в которой сообщается, что</w:t>
      </w:r>
      <w:r w:rsidR="00207DDD">
        <w:t xml:space="preserve"> </w:t>
      </w:r>
      <w:r w:rsidR="00B8471F">
        <w:t>02.03.2021 г. проводился обыск в квартире заявителя и он вызвал адвоката</w:t>
      </w:r>
      <w:r w:rsidR="00FE63A0">
        <w:t>, с которым у него было заключено соглашение, после чего он вместе с данным адвокатом давал показания в качестве свидетеля следователю, участвовал в осмотре места происшествия. В тот же день заявитель был допрошен в качестве подозреваемого, мера пресечения в отношении него не избиралась. На следующий день заявитель был вызван к следователю, который предложил ему подписать постановление о задержании. Заявитель отказался, поскольку адвокат, с которым было заключено соглашение, отсутствовал. Тогда в кабинет вошёл мужчина, которого следователь представил как адвоката по назначению. Адвокат молча подписал все документы и ушёл. Благодаря действиям адвоката по назначению (Ч</w:t>
      </w:r>
      <w:r w:rsidR="00C14CB8">
        <w:t>.</w:t>
      </w:r>
      <w:r w:rsidR="00FE63A0">
        <w:t>И.Г.) 05.03.3021 г. в отношении заявителя была избрана мера пресечения в виде ареста.</w:t>
      </w:r>
    </w:p>
    <w:p w14:paraId="679CE60F" w14:textId="77777777" w:rsidR="00FE63A0" w:rsidRDefault="00FE63A0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0932BB26" w14:textId="05D40383" w:rsidR="00FE63A0" w:rsidRDefault="00FE63A0" w:rsidP="00AD0BD6">
      <w:pPr>
        <w:jc w:val="both"/>
      </w:pPr>
      <w:r>
        <w:t>- протокола допроса подозреваемого от 02.03.2021 г. (с участием адвоката М</w:t>
      </w:r>
      <w:r w:rsidR="00C14CB8">
        <w:t>.</w:t>
      </w:r>
      <w:r>
        <w:t>А.С.);</w:t>
      </w:r>
    </w:p>
    <w:p w14:paraId="7A425148" w14:textId="170E7163" w:rsidR="00FE63A0" w:rsidRDefault="00FE63A0" w:rsidP="00AD0BD6">
      <w:pPr>
        <w:jc w:val="both"/>
      </w:pPr>
      <w:r>
        <w:t>- протокола задержания подозреваемого от 03.03.2021 г. (подписан</w:t>
      </w:r>
      <w:r w:rsidR="00536F74">
        <w:t xml:space="preserve"> адвокатом Ч</w:t>
      </w:r>
      <w:r w:rsidR="00C14CB8">
        <w:t>.</w:t>
      </w:r>
      <w:r w:rsidR="00536F74">
        <w:t>И.Г., есть отметка, что заявитель от подписи отказался);</w:t>
      </w:r>
    </w:p>
    <w:p w14:paraId="5D352500" w14:textId="77777777" w:rsidR="00536F74" w:rsidRDefault="00536F74" w:rsidP="00AD0BD6">
      <w:pPr>
        <w:jc w:val="both"/>
      </w:pPr>
      <w:r>
        <w:t>- протокола проверки показаний на месте.</w:t>
      </w:r>
    </w:p>
    <w:p w14:paraId="5AD955ED" w14:textId="77777777" w:rsidR="004C7F7F" w:rsidRDefault="004C7F7F" w:rsidP="004C7F7F">
      <w:pPr>
        <w:jc w:val="both"/>
      </w:pPr>
      <w:r>
        <w:tab/>
      </w:r>
      <w:r w:rsidRPr="005C0A1E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EC258A3" w14:textId="20519B08" w:rsidR="00536F74" w:rsidRDefault="00536F74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AB3348">
        <w:t>03.03.2020 г. принял через ЕЦСЮП АПМО. При этом адвокату сообщили, что у заявителя есть соглашение с адвокатом, но этот адвокат по какой-то причине не может явиться для участия в следственных действиях. Назначение адвоката в порядке ст. 51 УПК РФ было согласовано с представителем Совета АПМО С</w:t>
      </w:r>
      <w:r w:rsidR="00C14CB8">
        <w:t>.</w:t>
      </w:r>
      <w:r w:rsidR="00AB3348">
        <w:t>О.В. Доводы жалобы не соответствуют действительности. Адвокат беседовал с заявителем</w:t>
      </w:r>
      <w:r w:rsidR="003845F4">
        <w:t xml:space="preserve"> наедине</w:t>
      </w:r>
      <w:r w:rsidR="00AB3348">
        <w:t>, он понимал, что происходит</w:t>
      </w:r>
      <w:r w:rsidR="003845F4">
        <w:t xml:space="preserve">, сказал, что от защитника по назначению отказываться не будет, но и подписывать ничего не будет, поскольку отсутствует его адвокат по соглашению. </w:t>
      </w:r>
    </w:p>
    <w:p w14:paraId="60CF4280" w14:textId="77777777" w:rsidR="003845F4" w:rsidRDefault="003845F4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0A3707D0" w14:textId="77777777" w:rsidR="003845F4" w:rsidRDefault="003845F4" w:rsidP="00AD0BD6">
      <w:pPr>
        <w:jc w:val="both"/>
      </w:pPr>
      <w:r>
        <w:lastRenderedPageBreak/>
        <w:t>- требования ЕЦСЮП АПМО от 03.03.2021 г. № 00166039;</w:t>
      </w:r>
    </w:p>
    <w:p w14:paraId="7C336BD5" w14:textId="77777777" w:rsidR="003845F4" w:rsidRDefault="003845F4" w:rsidP="00AD0BD6">
      <w:pPr>
        <w:jc w:val="both"/>
      </w:pPr>
      <w:r>
        <w:t>- постановления о назначении защитника заявителю от 03.03.2021 г.;</w:t>
      </w:r>
    </w:p>
    <w:p w14:paraId="5BBCD033" w14:textId="77777777" w:rsidR="003845F4" w:rsidRDefault="003845F4" w:rsidP="00AD0BD6">
      <w:pPr>
        <w:jc w:val="both"/>
      </w:pPr>
      <w:r>
        <w:t>- протокола задержания подозреваемого от 03.03.2021 г.;</w:t>
      </w:r>
    </w:p>
    <w:p w14:paraId="758C1E40" w14:textId="77777777" w:rsidR="00B8471F" w:rsidRDefault="003845F4" w:rsidP="00AD0BD6">
      <w:pPr>
        <w:jc w:val="both"/>
      </w:pPr>
      <w:r>
        <w:t>- ордера адвоката от 03.03.2021 г. на защиту заявителя.</w:t>
      </w:r>
    </w:p>
    <w:p w14:paraId="1B716268" w14:textId="45C1EBC5" w:rsidR="00EA4E06" w:rsidRDefault="00EA4E06" w:rsidP="00EA4E06">
      <w:pPr>
        <w:ind w:firstLine="708"/>
        <w:jc w:val="both"/>
      </w:pPr>
      <w:r>
        <w:t xml:space="preserve">Заявитель в заседание Комиссии не явился, </w:t>
      </w:r>
      <w:r w:rsidR="00207DDD">
        <w:t xml:space="preserve">обеспечил участие представителя - </w:t>
      </w:r>
      <w:r>
        <w:t>адвоката М</w:t>
      </w:r>
      <w:r w:rsidR="00C14CB8">
        <w:t>.</w:t>
      </w:r>
      <w:r>
        <w:t xml:space="preserve">А.С. </w:t>
      </w:r>
      <w:r w:rsidR="00300B97">
        <w:t>Адвокат в заседание Комиссии не явился</w:t>
      </w:r>
      <w:r w:rsidR="003A407C" w:rsidRPr="005B5558">
        <w:rPr>
          <w:color w:val="auto"/>
          <w:szCs w:val="24"/>
        </w:rPr>
        <w:t xml:space="preserve"> (ссылка на доступ к видеоконференцсвязи </w:t>
      </w:r>
      <w:r w:rsidR="003A407C">
        <w:rPr>
          <w:color w:val="auto"/>
          <w:szCs w:val="24"/>
        </w:rPr>
        <w:t xml:space="preserve">заявителю и адвокату </w:t>
      </w:r>
      <w:r w:rsidR="003A407C" w:rsidRPr="005B5558">
        <w:rPr>
          <w:color w:val="auto"/>
          <w:szCs w:val="24"/>
        </w:rPr>
        <w:t>направлены заблаговременно), о времени и месте рассмотрения дисциплинарного производства заявитель и адвокат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67D8EBA6" w14:textId="0A1059CD" w:rsidR="00666E34" w:rsidRDefault="00207DDD" w:rsidP="00EA4E06">
      <w:pPr>
        <w:ind w:firstLine="708"/>
        <w:jc w:val="both"/>
      </w:pPr>
      <w:r>
        <w:t xml:space="preserve">Представитель заявителя - </w:t>
      </w:r>
      <w:r w:rsidR="00666E34">
        <w:t>адвокат М</w:t>
      </w:r>
      <w:r w:rsidR="00C14CB8">
        <w:t>.</w:t>
      </w:r>
      <w:r w:rsidR="00666E34">
        <w:t>А.С. до</w:t>
      </w:r>
      <w:r>
        <w:t xml:space="preserve">воды жалобы заявителя поддержал, </w:t>
      </w:r>
      <w:r w:rsidR="00666E34">
        <w:t xml:space="preserve">дал пояснения, аналогичные доводам жалобы. </w:t>
      </w:r>
    </w:p>
    <w:p w14:paraId="07D51E2B" w14:textId="77777777" w:rsidR="00EA4E06" w:rsidRDefault="00EA4E06" w:rsidP="00EA4E06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5F30974" w14:textId="77777777" w:rsidR="00B8471F" w:rsidRDefault="00EA4E06" w:rsidP="00EA4E06">
      <w:pPr>
        <w:jc w:val="both"/>
      </w:pPr>
      <w:r>
        <w:tab/>
        <w:t xml:space="preserve">В силу п.п. 1 п. 1 ст. 7 ФЗ «Об адвокатской деятельности и адвокатуре в РФ», п. 1 ст. 8 </w:t>
      </w:r>
      <w:r w:rsidR="00C23261">
        <w:t>КПЭА</w:t>
      </w:r>
      <w: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7BE529A" w14:textId="77777777" w:rsidR="00F955B8" w:rsidRDefault="00E04A7A" w:rsidP="00AD0BD6">
      <w:pPr>
        <w:jc w:val="both"/>
      </w:pPr>
      <w:r>
        <w:tab/>
        <w:t xml:space="preserve">В соответствии с </w:t>
      </w:r>
      <w:r w:rsidR="009F0DF8">
        <w:t>Р</w:t>
      </w:r>
      <w:r>
        <w:t>азъяснением Совета ФПА</w:t>
      </w:r>
      <w:r w:rsidR="009F0DF8">
        <w:t xml:space="preserve"> от 27.09.2013 г.</w:t>
      </w:r>
      <w:r>
        <w:t xml:space="preserve"> «О двойной защите» а</w:t>
      </w:r>
      <w:r w:rsidRPr="00E04A7A">
        <w:t>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</w:p>
    <w:p w14:paraId="4B739EE8" w14:textId="77777777" w:rsidR="00E04A7A" w:rsidRDefault="00E04A7A" w:rsidP="00AD0BD6">
      <w:pPr>
        <w:jc w:val="both"/>
      </w:pPr>
      <w:r>
        <w:tab/>
      </w:r>
      <w:r w:rsidR="00B819F4" w:rsidRPr="00B819F4">
        <w:t>Участие в деле</w:t>
      </w:r>
      <w:r w:rsidR="00207DDD">
        <w:t>,</w:t>
      </w:r>
      <w:r w:rsidR="00B819F4" w:rsidRPr="00B819F4">
        <w:t xml:space="preserve"> наряду с защитником по соглашению</w:t>
      </w:r>
      <w:r w:rsidR="00207DDD">
        <w:t>,</w:t>
      </w:r>
      <w:r w:rsidR="00B819F4" w:rsidRPr="00B819F4">
        <w:t xml:space="preserve"> защитника по назначению допустимо лишь в том случае, 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(определение) с приведением конкретных фактических обстоятельств, свидетельствующих о дезорганизации хода досудебного или судебного процесса. Процессуальное решение лица или органа, осуществляющего производство по уголовному делу, которым отклонен заявленный отказ от защитника по назначению, не содержащее таких мотивировки и обоснования, а принятое в порядке дискреции с одной лишь ссылкой на ч. 2 ст. 52 УПК РФ, не может как явно не соответствующее требованиям ч. 4 ст. 7 УПК РФ и позиции Конституционного Суда РФ служить законным и достаточным основанием для дублирования защитой по назначению защиты по соглашению и вынуждает назначенного защитника устраниться от участия в деле в соответствии с абзацем 1 данного пункта настоящего решения.</w:t>
      </w:r>
    </w:p>
    <w:p w14:paraId="2DA416A1" w14:textId="496FD274" w:rsidR="000056B1" w:rsidRDefault="00B819F4" w:rsidP="000056B1">
      <w:pPr>
        <w:jc w:val="both"/>
      </w:pPr>
      <w:r>
        <w:tab/>
        <w:t xml:space="preserve">В рассматриваемом деле адвокату </w:t>
      </w:r>
      <w:r w:rsidR="00110F07">
        <w:t>Ч</w:t>
      </w:r>
      <w:r w:rsidR="00C14CB8">
        <w:t>.</w:t>
      </w:r>
      <w:r w:rsidR="00110F07">
        <w:t xml:space="preserve">И.Г. было известно о том, что защиту заявителя осуществляет по соглашению другой адвокат. </w:t>
      </w:r>
    </w:p>
    <w:p w14:paraId="0B04EAFE" w14:textId="77777777" w:rsidR="000056B1" w:rsidRPr="009F0DF8" w:rsidRDefault="000056B1" w:rsidP="000056B1">
      <w:pPr>
        <w:ind w:firstLine="708"/>
        <w:jc w:val="both"/>
        <w:rPr>
          <w:color w:val="000000" w:themeColor="text1"/>
          <w:szCs w:val="24"/>
          <w:shd w:val="clear" w:color="auto" w:fill="FFFFFF"/>
        </w:rPr>
      </w:pPr>
      <w:r w:rsidRPr="009F0DF8">
        <w:rPr>
          <w:color w:val="000000" w:themeColor="text1"/>
          <w:szCs w:val="24"/>
        </w:rPr>
        <w:t>В соответствии со ст.92 УПК РФ п</w:t>
      </w:r>
      <w:r w:rsidRPr="009F0DF8">
        <w:rPr>
          <w:color w:val="000000" w:themeColor="text1"/>
          <w:szCs w:val="24"/>
          <w:shd w:val="clear" w:color="auto" w:fill="FFFFFF"/>
        </w:rPr>
        <w:t>осле доставления подозреваемого в орган дознания или к следователю в срок не более 3 часов должен быть составлен протокол задержания, в котором делается отметка о том, что подозреваемому разъяснены права, предусмотренные </w:t>
      </w:r>
      <w:hyperlink r:id="rId8" w:anchor="/document/12125178/entry/46" w:history="1">
        <w:r w:rsidRPr="009F0DF8">
          <w:rPr>
            <w:rStyle w:val="af5"/>
            <w:color w:val="000000" w:themeColor="text1"/>
            <w:szCs w:val="24"/>
            <w:u w:val="none"/>
            <w:shd w:val="clear" w:color="auto" w:fill="FFFFFF"/>
          </w:rPr>
          <w:t>статьей 46</w:t>
        </w:r>
      </w:hyperlink>
      <w:r w:rsidRPr="009F0DF8">
        <w:rPr>
          <w:color w:val="000000" w:themeColor="text1"/>
          <w:szCs w:val="24"/>
          <w:shd w:val="clear" w:color="auto" w:fill="FFFFFF"/>
        </w:rPr>
        <w:t xml:space="preserve">  УПК РФ. </w:t>
      </w:r>
      <w:r w:rsidRPr="009F0DF8">
        <w:rPr>
          <w:color w:val="000000" w:themeColor="text1"/>
          <w:szCs w:val="24"/>
        </w:rPr>
        <w:t xml:space="preserve">В протоколе указываются дата и время составления протокола, дата, время, место, основания и мотивы задержания подозреваемого, результаты его личного обыска и другие обстоятельства его задержания. Протокол задержания подписывается лицом, его составившим, и подозреваемым. </w:t>
      </w:r>
      <w:r w:rsidR="00CD69EA" w:rsidRPr="009F0DF8">
        <w:rPr>
          <w:color w:val="000000" w:themeColor="text1"/>
          <w:szCs w:val="24"/>
          <w:shd w:val="clear" w:color="auto" w:fill="FFFFFF"/>
        </w:rPr>
        <w:t xml:space="preserve">В случае, если защитник участвует в производстве по уголовному делу с момента фактического задержания подозреваемого, его участие в составлении протокола задержания обязательно. </w:t>
      </w:r>
    </w:p>
    <w:p w14:paraId="56B7D735" w14:textId="54EE5510" w:rsidR="00C856C3" w:rsidRPr="009F0DF8" w:rsidRDefault="00CD69EA" w:rsidP="000056B1">
      <w:pPr>
        <w:ind w:firstLine="708"/>
        <w:jc w:val="both"/>
        <w:rPr>
          <w:color w:val="000000" w:themeColor="text1"/>
          <w:szCs w:val="24"/>
        </w:rPr>
      </w:pPr>
      <w:r w:rsidRPr="009F0DF8">
        <w:rPr>
          <w:color w:val="000000" w:themeColor="text1"/>
          <w:szCs w:val="24"/>
          <w:shd w:val="clear" w:color="auto" w:fill="FFFFFF"/>
        </w:rPr>
        <w:lastRenderedPageBreak/>
        <w:t>Исходя из буквального толкования положений ст.92 УПК РФ участие защитника по назначению при сост</w:t>
      </w:r>
      <w:r w:rsidR="00207DDD">
        <w:rPr>
          <w:color w:val="000000" w:themeColor="text1"/>
          <w:szCs w:val="24"/>
          <w:shd w:val="clear" w:color="auto" w:fill="FFFFFF"/>
        </w:rPr>
        <w:t>авлении протокола задержания не</w:t>
      </w:r>
      <w:r w:rsidRPr="009F0DF8">
        <w:rPr>
          <w:color w:val="000000" w:themeColor="text1"/>
          <w:szCs w:val="24"/>
          <w:shd w:val="clear" w:color="auto" w:fill="FFFFFF"/>
        </w:rPr>
        <w:t>обязательно. Вместе с тем, приняв требование на осуществление защиты подозреваемого</w:t>
      </w:r>
      <w:r w:rsidR="00AB7C46" w:rsidRPr="009F0DF8">
        <w:rPr>
          <w:color w:val="000000" w:themeColor="text1"/>
          <w:szCs w:val="24"/>
          <w:shd w:val="clear" w:color="auto" w:fill="FFFFFF"/>
        </w:rPr>
        <w:t>,</w:t>
      </w:r>
      <w:r w:rsidRPr="009F0DF8">
        <w:rPr>
          <w:color w:val="000000" w:themeColor="text1"/>
          <w:szCs w:val="24"/>
          <w:shd w:val="clear" w:color="auto" w:fill="FFFFFF"/>
        </w:rPr>
        <w:t xml:space="preserve"> адвокат </w:t>
      </w:r>
      <w:r w:rsidR="00AB7C46" w:rsidRPr="009F0DF8">
        <w:rPr>
          <w:color w:val="000000" w:themeColor="text1"/>
          <w:szCs w:val="24"/>
          <w:shd w:val="clear" w:color="auto" w:fill="FFFFFF"/>
        </w:rPr>
        <w:t>Ч</w:t>
      </w:r>
      <w:r w:rsidR="00C14CB8">
        <w:rPr>
          <w:color w:val="000000" w:themeColor="text1"/>
          <w:szCs w:val="24"/>
          <w:shd w:val="clear" w:color="auto" w:fill="FFFFFF"/>
        </w:rPr>
        <w:t>.</w:t>
      </w:r>
      <w:r w:rsidR="00AB7C46" w:rsidRPr="009F0DF8">
        <w:rPr>
          <w:color w:val="000000" w:themeColor="text1"/>
          <w:szCs w:val="24"/>
          <w:shd w:val="clear" w:color="auto" w:fill="FFFFFF"/>
        </w:rPr>
        <w:t xml:space="preserve">И.Г. </w:t>
      </w:r>
      <w:r w:rsidRPr="009F0DF8">
        <w:rPr>
          <w:color w:val="000000" w:themeColor="text1"/>
          <w:szCs w:val="24"/>
          <w:shd w:val="clear" w:color="auto" w:fill="FFFFFF"/>
        </w:rPr>
        <w:t xml:space="preserve">был обязан убедиться в надлежащем уведомлении адвоката по соглашении, а при отсутствии </w:t>
      </w:r>
      <w:r w:rsidR="006A77C4" w:rsidRPr="009F0DF8">
        <w:rPr>
          <w:color w:val="000000" w:themeColor="text1"/>
          <w:szCs w:val="24"/>
          <w:shd w:val="clear" w:color="auto" w:fill="FFFFFF"/>
        </w:rPr>
        <w:t xml:space="preserve">надлежащего уведомления и </w:t>
      </w:r>
      <w:r w:rsidR="00064359" w:rsidRPr="009F0DF8">
        <w:rPr>
          <w:color w:val="000000" w:themeColor="text1"/>
          <w:szCs w:val="24"/>
          <w:shd w:val="clear" w:color="auto" w:fill="FFFFFF"/>
        </w:rPr>
        <w:t xml:space="preserve">установления приведенных выше </w:t>
      </w:r>
      <w:r w:rsidR="006A77C4" w:rsidRPr="009F0DF8">
        <w:rPr>
          <w:color w:val="000000" w:themeColor="text1"/>
          <w:szCs w:val="24"/>
          <w:shd w:val="clear" w:color="auto" w:fill="FFFFFF"/>
        </w:rPr>
        <w:t xml:space="preserve">оснований для </w:t>
      </w:r>
      <w:r w:rsidR="006A77C4" w:rsidRPr="009F0DF8">
        <w:rPr>
          <w:color w:val="000000" w:themeColor="text1"/>
          <w:szCs w:val="24"/>
        </w:rPr>
        <w:t>участи</w:t>
      </w:r>
      <w:r w:rsidR="00AB6C74" w:rsidRPr="009F0DF8">
        <w:rPr>
          <w:color w:val="000000" w:themeColor="text1"/>
          <w:szCs w:val="24"/>
        </w:rPr>
        <w:t>я</w:t>
      </w:r>
      <w:r w:rsidR="006A77C4" w:rsidRPr="009F0DF8">
        <w:rPr>
          <w:color w:val="000000" w:themeColor="text1"/>
          <w:szCs w:val="24"/>
        </w:rPr>
        <w:t xml:space="preserve"> в деле наряду с защитником по соглашению, </w:t>
      </w:r>
      <w:r w:rsidR="00064359" w:rsidRPr="009F0DF8">
        <w:rPr>
          <w:color w:val="000000" w:themeColor="text1"/>
          <w:szCs w:val="24"/>
        </w:rPr>
        <w:t xml:space="preserve">адвокат </w:t>
      </w:r>
      <w:r w:rsidR="006A77C4" w:rsidRPr="009F0DF8">
        <w:rPr>
          <w:color w:val="000000" w:themeColor="text1"/>
          <w:szCs w:val="24"/>
        </w:rPr>
        <w:t>был обязан устраниться от участия в деле.</w:t>
      </w:r>
    </w:p>
    <w:p w14:paraId="65C7EA49" w14:textId="77777777" w:rsidR="00CD69EA" w:rsidRDefault="00C856C3" w:rsidP="000056B1">
      <w:pPr>
        <w:ind w:firstLine="708"/>
        <w:jc w:val="both"/>
      </w:pPr>
      <w:r>
        <w:t>Довод адвоката о том, что «если колл-центр принял заявку, то перепроверять обоснованность направления адвоката для участия в следственных действиях адвокат не имеет права</w:t>
      </w:r>
      <w:r w:rsidR="004025C4">
        <w:t>, т.к. все уже проверено куратором по направлению» не может быть принят во внимание Комиссией, т.к. участ</w:t>
      </w:r>
      <w:r w:rsidR="00D774A0">
        <w:t>ни</w:t>
      </w:r>
      <w:r w:rsidR="004025C4">
        <w:t xml:space="preserve">ком уголовного судопроизводства со стороны защиты является адвокат, который </w:t>
      </w:r>
      <w:r w:rsidR="007114D5">
        <w:t xml:space="preserve">при осуществлении защиты </w:t>
      </w:r>
      <w:r w:rsidR="00D774A0">
        <w:t xml:space="preserve">доверителя </w:t>
      </w:r>
      <w:r w:rsidR="004025C4">
        <w:t xml:space="preserve">обязан выполнить все требования, установленные </w:t>
      </w:r>
      <w:r w:rsidR="007114D5">
        <w:t xml:space="preserve">решениями Совета ФПА. Распределение требования не освобождает адвоката от проверки обстоятельств, которые могут быть неизвестны на момент распределения требования и сведений, которые он может получить </w:t>
      </w:r>
      <w:r w:rsidR="00A348AB">
        <w:t xml:space="preserve">при ознакомлении с протоколами следственных действий и в беседе с доверителем. </w:t>
      </w:r>
    </w:p>
    <w:p w14:paraId="4173F126" w14:textId="77777777" w:rsidR="00CC770E" w:rsidRDefault="00CC770E" w:rsidP="00CC770E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7F71799" w14:textId="77777777" w:rsidR="00CC770E" w:rsidRDefault="00CC770E" w:rsidP="00CC770E">
      <w:pPr>
        <w:ind w:firstLine="720"/>
        <w:jc w:val="both"/>
        <w:rPr>
          <w:szCs w:val="24"/>
        </w:rPr>
      </w:pPr>
      <w:r>
        <w:rPr>
          <w:szCs w:val="24"/>
        </w:rPr>
        <w:t>П</w:t>
      </w:r>
      <w:r w:rsidRPr="00331526">
        <w:rPr>
          <w:szCs w:val="24"/>
        </w:rPr>
        <w:t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D51056C" w14:textId="77777777" w:rsidR="00CC770E" w:rsidRDefault="00CC770E" w:rsidP="00CC770E">
      <w:pPr>
        <w:ind w:firstLine="720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того, что адвокат «молча подписал бумаги» и защиту заявителя не осуществлял. При этом, Комиссия отмечает, что заявитель отказался от подписи, но никаких замечаний в отношении действий адвоката в протоколы процессуальных действий не вносил. Однако, само по себе неисполнение адвокатом </w:t>
      </w:r>
      <w:r>
        <w:t>Разъяснения Совета ФПА от 27.09.2013 г. «О двойной защите», принятие на себя функции защитника-«дублёра», не может рассматриваться в качестве надлежащего исполнения своих обязанностей перед доверителем, а также является действием, направленным к подрыву доверия к такому адвокату, запрет на совершение которого предусмотрен п. 2 ст. 5 КПЭА.</w:t>
      </w:r>
    </w:p>
    <w:p w14:paraId="2849ECF5" w14:textId="45669040" w:rsidR="009F0DF8" w:rsidRDefault="009F0DF8" w:rsidP="000056B1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нарушения п.п. </w:t>
      </w:r>
      <w:r w:rsidR="00CC770E">
        <w:t>1</w:t>
      </w:r>
      <w:r>
        <w:t xml:space="preserve"> п. 1 ст. 7 ФЗ «Об адвокатской деятельности и адвокатуре в РФ», п. </w:t>
      </w:r>
      <w:r w:rsidR="00CC770E">
        <w:t xml:space="preserve">2 </w:t>
      </w:r>
      <w:r>
        <w:t>ст. 5</w:t>
      </w:r>
      <w:r w:rsidR="00CC770E">
        <w:t>, п. 1 ст. 8</w:t>
      </w:r>
      <w:r>
        <w:t xml:space="preserve"> КПЭА</w:t>
      </w:r>
      <w:r w:rsidR="00CC770E">
        <w:t xml:space="preserve"> и ненадлежащем исполнении своих обязанностей перед доверителем С</w:t>
      </w:r>
      <w:r w:rsidR="00C14CB8">
        <w:t>.</w:t>
      </w:r>
      <w:r w:rsidR="00CC770E">
        <w:t>М.С.</w:t>
      </w:r>
    </w:p>
    <w:p w14:paraId="37143C0F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E50E91D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210BB2F6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8DD4E66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D158063" w14:textId="77777777" w:rsidR="001B4AC1" w:rsidRDefault="001B4AC1" w:rsidP="001B4AC1">
      <w:pPr>
        <w:jc w:val="both"/>
        <w:rPr>
          <w:szCs w:val="24"/>
        </w:rPr>
      </w:pPr>
    </w:p>
    <w:p w14:paraId="7CEB2DED" w14:textId="1602E0F8" w:rsidR="00CC770E" w:rsidRDefault="001B4AC1" w:rsidP="00CC770E">
      <w:pPr>
        <w:ind w:firstLine="708"/>
        <w:jc w:val="both"/>
      </w:pPr>
      <w:r>
        <w:rPr>
          <w:szCs w:val="24"/>
        </w:rPr>
        <w:lastRenderedPageBreak/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3D09F2">
        <w:rPr>
          <w:szCs w:val="24"/>
        </w:rPr>
        <w:t>Ч</w:t>
      </w:r>
      <w:r w:rsidR="00C14CB8">
        <w:rPr>
          <w:szCs w:val="24"/>
        </w:rPr>
        <w:t>.</w:t>
      </w:r>
      <w:r w:rsidR="003D09F2">
        <w:rPr>
          <w:szCs w:val="24"/>
        </w:rPr>
        <w:t>И</w:t>
      </w:r>
      <w:r w:rsidR="00C14CB8">
        <w:rPr>
          <w:szCs w:val="24"/>
        </w:rPr>
        <w:t>.</w:t>
      </w:r>
      <w:r w:rsidR="003D09F2">
        <w:rPr>
          <w:szCs w:val="24"/>
        </w:rPr>
        <w:t>Г</w:t>
      </w:r>
      <w:r w:rsidR="00C14CB8">
        <w:rPr>
          <w:szCs w:val="24"/>
        </w:rPr>
        <w:t>.</w:t>
      </w:r>
      <w:r>
        <w:rPr>
          <w:szCs w:val="24"/>
        </w:rPr>
        <w:t xml:space="preserve"> нарушения </w:t>
      </w:r>
      <w:r w:rsidR="00207DDD">
        <w:t>п.п.</w:t>
      </w:r>
      <w:r w:rsidR="00CC770E">
        <w:t>1 п. 1 ст. 7 ФЗ «Об адвокатской деятельности и адвокатуре в РФ», п. 2 ст. 5, п. 1 ст. 8 КПЭА и ненадлежащем исполнении своих обязанностей перед доверителем С</w:t>
      </w:r>
      <w:r w:rsidR="00C14CB8">
        <w:t>.</w:t>
      </w:r>
      <w:r w:rsidR="00CC770E">
        <w:t xml:space="preserve">М.С., выразившегося в том, что </w:t>
      </w:r>
      <w:r w:rsidR="00945F56">
        <w:t>03.03.2021 г. адвокат вступил в дело в качестве защитника-«дублёра», не отказался от участия в процессуальном действии и не ходатайствовал о надлежащем извещении адвоката по соглашению.</w:t>
      </w:r>
    </w:p>
    <w:p w14:paraId="654DE6BD" w14:textId="77777777" w:rsidR="007C06AC" w:rsidRDefault="007C06AC" w:rsidP="00207DDD">
      <w:pPr>
        <w:jc w:val="both"/>
      </w:pPr>
    </w:p>
    <w:p w14:paraId="7899D46C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077256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D423" w14:textId="77777777" w:rsidR="00D84B5E" w:rsidRDefault="00D84B5E">
      <w:r>
        <w:separator/>
      </w:r>
    </w:p>
  </w:endnote>
  <w:endnote w:type="continuationSeparator" w:id="0">
    <w:p w14:paraId="31B65F11" w14:textId="77777777" w:rsidR="00D84B5E" w:rsidRDefault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998B" w14:textId="77777777" w:rsidR="00D84B5E" w:rsidRDefault="00D84B5E">
      <w:r>
        <w:separator/>
      </w:r>
    </w:p>
  </w:footnote>
  <w:footnote w:type="continuationSeparator" w:id="0">
    <w:p w14:paraId="754226DE" w14:textId="77777777" w:rsidR="00D84B5E" w:rsidRDefault="00D8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AFBD" w14:textId="77777777" w:rsidR="0042711C" w:rsidRDefault="00FF6D0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07DDD">
      <w:rPr>
        <w:noProof/>
      </w:rPr>
      <w:t>4</w:t>
    </w:r>
    <w:r>
      <w:rPr>
        <w:noProof/>
      </w:rPr>
      <w:fldChar w:fldCharType="end"/>
    </w:r>
  </w:p>
  <w:p w14:paraId="2ED3B2B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56B1"/>
    <w:rsid w:val="000069AE"/>
    <w:rsid w:val="000071E5"/>
    <w:rsid w:val="00013F4E"/>
    <w:rsid w:val="00015CC5"/>
    <w:rsid w:val="00022531"/>
    <w:rsid w:val="0002582B"/>
    <w:rsid w:val="00025D32"/>
    <w:rsid w:val="000306F0"/>
    <w:rsid w:val="00034681"/>
    <w:rsid w:val="00034D01"/>
    <w:rsid w:val="0003737C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4359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3B53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0F07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07DDD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47824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0B97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07C"/>
    <w:rsid w:val="003A627F"/>
    <w:rsid w:val="003A7121"/>
    <w:rsid w:val="003B2E50"/>
    <w:rsid w:val="003B3CE2"/>
    <w:rsid w:val="003C231E"/>
    <w:rsid w:val="003D09F2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5C4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6DF7"/>
    <w:rsid w:val="004A778D"/>
    <w:rsid w:val="004B14AB"/>
    <w:rsid w:val="004B4698"/>
    <w:rsid w:val="004C7F7F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66E34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A77C4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14D5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4BA3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5F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0DF8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8AB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672B"/>
    <w:rsid w:val="00A77D4F"/>
    <w:rsid w:val="00A85AE8"/>
    <w:rsid w:val="00A86684"/>
    <w:rsid w:val="00A86A48"/>
    <w:rsid w:val="00AA5C96"/>
    <w:rsid w:val="00AB1160"/>
    <w:rsid w:val="00AB1BBE"/>
    <w:rsid w:val="00AB3348"/>
    <w:rsid w:val="00AB4D6C"/>
    <w:rsid w:val="00AB6C74"/>
    <w:rsid w:val="00AB7C46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19F4"/>
    <w:rsid w:val="00B82615"/>
    <w:rsid w:val="00B837BE"/>
    <w:rsid w:val="00B8471F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4CB8"/>
    <w:rsid w:val="00C157D5"/>
    <w:rsid w:val="00C174DA"/>
    <w:rsid w:val="00C22C7F"/>
    <w:rsid w:val="00C23261"/>
    <w:rsid w:val="00C25B3E"/>
    <w:rsid w:val="00C25E94"/>
    <w:rsid w:val="00C2736D"/>
    <w:rsid w:val="00C27FCA"/>
    <w:rsid w:val="00C30367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6C3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C730B"/>
    <w:rsid w:val="00CC770E"/>
    <w:rsid w:val="00CD12C3"/>
    <w:rsid w:val="00CD181E"/>
    <w:rsid w:val="00CD2133"/>
    <w:rsid w:val="00CD4255"/>
    <w:rsid w:val="00CD692A"/>
    <w:rsid w:val="00CD69EA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0B3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4A0"/>
    <w:rsid w:val="00D846D9"/>
    <w:rsid w:val="00D84B5E"/>
    <w:rsid w:val="00D879EE"/>
    <w:rsid w:val="00D87EC7"/>
    <w:rsid w:val="00D9006A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A7A"/>
    <w:rsid w:val="00E05DD6"/>
    <w:rsid w:val="00E15E6F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727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87F7F"/>
    <w:rsid w:val="00E93114"/>
    <w:rsid w:val="00E93E0C"/>
    <w:rsid w:val="00EA111C"/>
    <w:rsid w:val="00EA1636"/>
    <w:rsid w:val="00EA166E"/>
    <w:rsid w:val="00EA2802"/>
    <w:rsid w:val="00EA2F71"/>
    <w:rsid w:val="00EA3D6B"/>
    <w:rsid w:val="00EA4E0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04A19"/>
  <w15:docId w15:val="{21C04CA6-25D9-412B-B4FE-C672ED3B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s1">
    <w:name w:val="s_1"/>
    <w:basedOn w:val="a"/>
    <w:rsid w:val="000056B1"/>
    <w:pPr>
      <w:spacing w:before="100" w:beforeAutospacing="1" w:after="100" w:afterAutospacing="1"/>
    </w:pPr>
    <w:rPr>
      <w:color w:val="auto"/>
      <w:szCs w:val="24"/>
    </w:rPr>
  </w:style>
  <w:style w:type="character" w:customStyle="1" w:styleId="highlightsearch">
    <w:name w:val="highlightsearch"/>
    <w:basedOn w:val="a0"/>
    <w:rsid w:val="004A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2021-05-12T11:16:00Z</dcterms:created>
  <dcterms:modified xsi:type="dcterms:W3CDTF">2022-03-21T13:42:00Z</dcterms:modified>
</cp:coreProperties>
</file>