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77ED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102959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B30A6AE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E71CF5">
        <w:rPr>
          <w:b w:val="0"/>
          <w:sz w:val="24"/>
          <w:szCs w:val="24"/>
        </w:rPr>
        <w:t>01</w:t>
      </w:r>
      <w:r w:rsidR="003070CE">
        <w:rPr>
          <w:b w:val="0"/>
          <w:sz w:val="24"/>
          <w:szCs w:val="24"/>
        </w:rPr>
        <w:t>-0</w:t>
      </w:r>
      <w:r w:rsidR="00E71CF5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5477343B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AD62F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7C1B9F29" w14:textId="3A35A8A2" w:rsidR="00CE4839" w:rsidRPr="00962826" w:rsidRDefault="00E71CF5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BB05F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BB05F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BB05FE">
        <w:rPr>
          <w:b w:val="0"/>
          <w:sz w:val="24"/>
          <w:szCs w:val="24"/>
        </w:rPr>
        <w:t>.</w:t>
      </w:r>
    </w:p>
    <w:p w14:paraId="4AB5DF08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E3A088D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6271B2">
        <w:t>25 мая</w:t>
      </w:r>
      <w:r w:rsidR="003070CE">
        <w:t xml:space="preserve"> 2021 года</w:t>
      </w:r>
    </w:p>
    <w:p w14:paraId="5366F079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F243756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B6BAEDE" w14:textId="77777777" w:rsidR="006271B2" w:rsidRPr="008A775C" w:rsidRDefault="006271B2" w:rsidP="006271B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D203F36" w14:textId="77777777" w:rsidR="006271B2" w:rsidRPr="008A775C" w:rsidRDefault="006271B2" w:rsidP="006271B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AD62FE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</w:t>
      </w:r>
    </w:p>
    <w:p w14:paraId="2925B5D0" w14:textId="77777777" w:rsidR="006271B2" w:rsidRDefault="006271B2" w:rsidP="006047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26BCB312" w14:textId="35025660" w:rsidR="006271B2" w:rsidRPr="006271B2" w:rsidRDefault="006271B2" w:rsidP="006047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</w:t>
      </w:r>
      <w:r w:rsidR="00E71CF5">
        <w:rPr>
          <w:color w:val="auto"/>
        </w:rPr>
        <w:t>заявителя В</w:t>
      </w:r>
      <w:r w:rsidR="00BB05FE">
        <w:rPr>
          <w:color w:val="auto"/>
        </w:rPr>
        <w:t>.</w:t>
      </w:r>
      <w:r w:rsidR="00E71CF5">
        <w:rPr>
          <w:color w:val="auto"/>
        </w:rPr>
        <w:t>А.К. и её представителя М</w:t>
      </w:r>
      <w:r w:rsidR="00BB05FE">
        <w:rPr>
          <w:color w:val="auto"/>
        </w:rPr>
        <w:t>.</w:t>
      </w:r>
      <w:r w:rsidR="00E71CF5">
        <w:rPr>
          <w:color w:val="auto"/>
        </w:rPr>
        <w:t>Н.В.,</w:t>
      </w:r>
    </w:p>
    <w:p w14:paraId="302E9075" w14:textId="4612E0FA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AD62F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AD62F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AD62F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AD62FE">
        <w:rPr>
          <w:sz w:val="24"/>
        </w:rPr>
        <w:t xml:space="preserve"> </w:t>
      </w:r>
      <w:r w:rsidR="00CF1737">
        <w:rPr>
          <w:sz w:val="24"/>
        </w:rPr>
        <w:t>2</w:t>
      </w:r>
      <w:r w:rsidR="00E71CF5">
        <w:rPr>
          <w:sz w:val="24"/>
        </w:rPr>
        <w:t>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E71CF5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F21698">
        <w:rPr>
          <w:sz w:val="24"/>
          <w:szCs w:val="24"/>
        </w:rPr>
        <w:t>доверителя</w:t>
      </w:r>
      <w:r w:rsidR="00AD62FE">
        <w:rPr>
          <w:sz w:val="24"/>
          <w:szCs w:val="24"/>
        </w:rPr>
        <w:t xml:space="preserve"> </w:t>
      </w:r>
      <w:r w:rsidR="00E71CF5">
        <w:rPr>
          <w:sz w:val="24"/>
          <w:szCs w:val="24"/>
        </w:rPr>
        <w:t>В</w:t>
      </w:r>
      <w:r w:rsidR="00BB05FE">
        <w:rPr>
          <w:sz w:val="24"/>
          <w:szCs w:val="24"/>
        </w:rPr>
        <w:t>.</w:t>
      </w:r>
      <w:r w:rsidR="00E71CF5">
        <w:rPr>
          <w:sz w:val="24"/>
          <w:szCs w:val="24"/>
        </w:rPr>
        <w:t>А.К.</w:t>
      </w:r>
      <w:r w:rsidR="00AD62FE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E71CF5">
        <w:rPr>
          <w:sz w:val="24"/>
          <w:szCs w:val="24"/>
        </w:rPr>
        <w:t>Б</w:t>
      </w:r>
      <w:r w:rsidR="00BB05FE">
        <w:rPr>
          <w:sz w:val="24"/>
          <w:szCs w:val="24"/>
        </w:rPr>
        <w:t>.</w:t>
      </w:r>
      <w:r w:rsidR="00E71CF5">
        <w:rPr>
          <w:sz w:val="24"/>
          <w:szCs w:val="24"/>
        </w:rPr>
        <w:t>П.А</w:t>
      </w:r>
      <w:r w:rsidR="00BB05FE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0568A6F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AD9BF4D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E8CAC97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5C5D87F" w14:textId="6D261753" w:rsidR="00E71CF5" w:rsidRDefault="003070CE" w:rsidP="00E71CF5">
      <w:pPr>
        <w:jc w:val="both"/>
        <w:rPr>
          <w:bCs/>
          <w:szCs w:val="24"/>
        </w:rPr>
      </w:pPr>
      <w:r>
        <w:tab/>
      </w:r>
      <w:r w:rsidR="00CF1737">
        <w:t>2</w:t>
      </w:r>
      <w:r w:rsidR="00DF5166">
        <w:t>4</w:t>
      </w:r>
      <w:r>
        <w:t>.</w:t>
      </w:r>
      <w:r w:rsidR="007B20F8">
        <w:t>0</w:t>
      </w:r>
      <w:r w:rsidR="00CF1737">
        <w:t>3</w:t>
      </w:r>
      <w:r>
        <w:t>.202</w:t>
      </w:r>
      <w:r w:rsidR="007B20F8">
        <w:t>1</w:t>
      </w:r>
      <w:r>
        <w:t>г. в АПМО поступил</w:t>
      </w:r>
      <w:r w:rsidR="00887E25">
        <w:t xml:space="preserve">а жалоба </w:t>
      </w:r>
      <w:r w:rsidR="00E71CF5">
        <w:t>В</w:t>
      </w:r>
      <w:r w:rsidR="00BB05FE">
        <w:t>.</w:t>
      </w:r>
      <w:r w:rsidR="00E71CF5">
        <w:t>А.К.</w:t>
      </w:r>
      <w:r w:rsidR="00AD62FE">
        <w:t xml:space="preserve"> </w:t>
      </w:r>
      <w:r w:rsidR="00887E25">
        <w:t xml:space="preserve">в отношении адвоката </w:t>
      </w:r>
      <w:r w:rsidR="00E71CF5">
        <w:t>Б</w:t>
      </w:r>
      <w:r w:rsidR="00BB05FE">
        <w:t>.</w:t>
      </w:r>
      <w:r w:rsidR="00E71CF5">
        <w:t>П.А.</w:t>
      </w:r>
      <w:r w:rsidR="00DF5166">
        <w:t>,</w:t>
      </w:r>
      <w:r w:rsidR="00887E25">
        <w:t xml:space="preserve"> в которой сообщается, что </w:t>
      </w:r>
      <w:r w:rsidR="00E71CF5">
        <w:rPr>
          <w:bCs/>
          <w:szCs w:val="24"/>
        </w:rPr>
        <w:t>заявитель заключила с адвокатом два соглашения от 31.08.2018 и 14.06.2019 г. на ведение уголовного (представление</w:t>
      </w:r>
      <w:r w:rsidR="0012694D">
        <w:rPr>
          <w:bCs/>
          <w:szCs w:val="24"/>
        </w:rPr>
        <w:t xml:space="preserve"> интересов заявителя в качестве потерпевшей)</w:t>
      </w:r>
      <w:r w:rsidR="00E71CF5">
        <w:rPr>
          <w:bCs/>
          <w:szCs w:val="24"/>
        </w:rPr>
        <w:t xml:space="preserve"> и гражданского дел. По соглашению от 31.08.2018 г. адвокату выплачено 200 000 рублей, а по соглашению от 14.06.2019 г. – 500 000 рублей в качестве вознаграждения.</w:t>
      </w:r>
    </w:p>
    <w:p w14:paraId="720F7074" w14:textId="77777777" w:rsidR="00E71CF5" w:rsidRDefault="00E71CF5" w:rsidP="00E71CF5">
      <w:pPr>
        <w:jc w:val="both"/>
        <w:rPr>
          <w:bCs/>
          <w:szCs w:val="24"/>
        </w:rPr>
      </w:pPr>
      <w:r>
        <w:rPr>
          <w:bCs/>
          <w:szCs w:val="24"/>
        </w:rPr>
        <w:tab/>
        <w:t>В рамках соглашения по угол</w:t>
      </w:r>
      <w:r w:rsidR="00AD62FE">
        <w:rPr>
          <w:bCs/>
          <w:szCs w:val="24"/>
        </w:rPr>
        <w:t>овному</w:t>
      </w:r>
      <w:r>
        <w:rPr>
          <w:bCs/>
          <w:szCs w:val="24"/>
        </w:rPr>
        <w:t xml:space="preserve"> делу адвокат не соблюдал сроки процессуальных действий, месяцами не сообщал о ходе исполнен</w:t>
      </w:r>
      <w:r w:rsidR="00AD62FE">
        <w:rPr>
          <w:bCs/>
          <w:szCs w:val="24"/>
        </w:rPr>
        <w:t>ия</w:t>
      </w:r>
      <w:r>
        <w:rPr>
          <w:bCs/>
          <w:szCs w:val="24"/>
        </w:rPr>
        <w:t xml:space="preserve"> поручения. Адвокат не реагировал на просьбу об использовании аудиозаписи, не реагировал на грубые нарушения УПК при рассмотрении кассационной жалобы, не написал жалобу на судью</w:t>
      </w:r>
      <w:r w:rsidR="0012694D">
        <w:rPr>
          <w:bCs/>
          <w:szCs w:val="24"/>
        </w:rPr>
        <w:t>, не пояснил, почему за рассмотрение гражданского иска требуется оплачивать госпошлину.</w:t>
      </w:r>
    </w:p>
    <w:p w14:paraId="5559F6B2" w14:textId="77777777" w:rsidR="00E71CF5" w:rsidRDefault="00E71CF5" w:rsidP="00E71CF5">
      <w:pPr>
        <w:jc w:val="both"/>
        <w:rPr>
          <w:bCs/>
          <w:szCs w:val="24"/>
        </w:rPr>
      </w:pPr>
      <w:r>
        <w:rPr>
          <w:bCs/>
          <w:szCs w:val="24"/>
        </w:rPr>
        <w:tab/>
        <w:t>24.03.2020 г. с адвокатом было заключено соглашение на защиту в суде кассационной инстанции, но жалоба была отозвана, а адвокат отказался вернуть деньги.</w:t>
      </w:r>
    </w:p>
    <w:p w14:paraId="7759DB82" w14:textId="77777777" w:rsidR="0012694D" w:rsidRDefault="0012694D" w:rsidP="00E71CF5">
      <w:pPr>
        <w:jc w:val="both"/>
        <w:rPr>
          <w:bCs/>
          <w:szCs w:val="24"/>
        </w:rPr>
      </w:pPr>
      <w:r>
        <w:rPr>
          <w:bCs/>
          <w:szCs w:val="24"/>
        </w:rPr>
        <w:tab/>
        <w:t>К жалобе заявителем приложены копии соглашений об оказании юридической помощи от 14.06.2019 г. (представление интересов заявителя в качестве потерпевшей в следственном отделе</w:t>
      </w:r>
      <w:r w:rsidR="00354B31">
        <w:rPr>
          <w:bCs/>
          <w:szCs w:val="24"/>
        </w:rPr>
        <w:t xml:space="preserve"> и в суде</w:t>
      </w:r>
      <w:r>
        <w:rPr>
          <w:bCs/>
          <w:szCs w:val="24"/>
        </w:rPr>
        <w:t xml:space="preserve">); 31.08.2018 г. (анализ правовой ситуации, составление заявления в правоохранительные органы, представление интересов заявителя в ходе </w:t>
      </w:r>
      <w:proofErr w:type="spellStart"/>
      <w:r>
        <w:rPr>
          <w:bCs/>
          <w:szCs w:val="24"/>
        </w:rPr>
        <w:t>доследственной</w:t>
      </w:r>
      <w:proofErr w:type="spellEnd"/>
      <w:r>
        <w:rPr>
          <w:bCs/>
          <w:szCs w:val="24"/>
        </w:rPr>
        <w:t xml:space="preserve"> проверки); 24.03.2020 г. (составление и подача кассационной жалобы по уголовному делу).</w:t>
      </w:r>
    </w:p>
    <w:p w14:paraId="4D470A0E" w14:textId="77777777" w:rsidR="0012694D" w:rsidRDefault="0012694D" w:rsidP="00E71CF5">
      <w:pPr>
        <w:jc w:val="both"/>
        <w:rPr>
          <w:bCs/>
          <w:szCs w:val="24"/>
        </w:rPr>
      </w:pPr>
      <w:r>
        <w:rPr>
          <w:bCs/>
          <w:szCs w:val="24"/>
        </w:rPr>
        <w:tab/>
        <w:t>В заседании Комиссии заявитель и её представитель поддержали доводы, изложенные в жалобе, дополнительно пояснив,</w:t>
      </w:r>
      <w:r w:rsidR="00980C45">
        <w:rPr>
          <w:bCs/>
          <w:szCs w:val="24"/>
        </w:rPr>
        <w:t xml:space="preserve"> что по соглашению от 31.08.2018 г. адвокат должен был подать заявление о возбуждении уголовного дела в отношении врача, оказавшего некачественную медицинскую услугу. Уголовное дело возбуждено, в отношении врача состоялся приговор суда, на который была подана кассационная жалоба. Адвокат воспользовался безграмотностью заявителя, поэтому она подписала акты выполненных работ.</w:t>
      </w:r>
    </w:p>
    <w:p w14:paraId="3959906E" w14:textId="77777777" w:rsidR="00223094" w:rsidRDefault="00980C45" w:rsidP="00980C45">
      <w:pPr>
        <w:jc w:val="both"/>
        <w:rPr>
          <w:bCs/>
          <w:szCs w:val="24"/>
        </w:rPr>
      </w:pPr>
      <w:r>
        <w:rPr>
          <w:bCs/>
          <w:szCs w:val="24"/>
        </w:rPr>
        <w:tab/>
        <w:t xml:space="preserve">Адвокатом представлены письменные объяснения, в которых он не согласился с доводами жалобы, пояснив, что надлежащим образом исполнял свои обязанности перед доверителем, соглашение от 31.08.2018 исполнено в полном объёме, о чём подписан акт </w:t>
      </w:r>
      <w:r>
        <w:rPr>
          <w:bCs/>
          <w:szCs w:val="24"/>
        </w:rPr>
        <w:lastRenderedPageBreak/>
        <w:t xml:space="preserve">выполненных работ № 16 от 31.05.2019 г. </w:t>
      </w:r>
      <w:r w:rsidR="00223094">
        <w:rPr>
          <w:bCs/>
          <w:szCs w:val="24"/>
        </w:rPr>
        <w:t xml:space="preserve">Адвокат консультировал заявителя, провёл правовой анализ ситуации, обжаловал незаконные действия следователя, встречался с руководителем СК РФ по вопросу отказа в возбуждении уголовного дела, представлял интересы заявителя в ходе </w:t>
      </w:r>
      <w:proofErr w:type="spellStart"/>
      <w:r w:rsidR="00223094">
        <w:rPr>
          <w:bCs/>
          <w:szCs w:val="24"/>
        </w:rPr>
        <w:t>доследственной</w:t>
      </w:r>
      <w:proofErr w:type="spellEnd"/>
      <w:r w:rsidR="00223094">
        <w:rPr>
          <w:bCs/>
          <w:szCs w:val="24"/>
        </w:rPr>
        <w:t xml:space="preserve"> проверки.</w:t>
      </w:r>
    </w:p>
    <w:p w14:paraId="3C06A188" w14:textId="77777777" w:rsidR="00223094" w:rsidRDefault="00980C45" w:rsidP="00223094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Соглашение от 14.06.2019 г. на представление интересов на предварительном следствии и в суде исполнено на </w:t>
      </w:r>
      <w:r w:rsidR="006973D0">
        <w:rPr>
          <w:bCs/>
          <w:szCs w:val="24"/>
        </w:rPr>
        <w:t>4</w:t>
      </w:r>
      <w:r>
        <w:rPr>
          <w:bCs/>
          <w:szCs w:val="24"/>
        </w:rPr>
        <w:t>50 000 рублей</w:t>
      </w:r>
      <w:r w:rsidR="00AD62FE">
        <w:rPr>
          <w:bCs/>
          <w:szCs w:val="24"/>
        </w:rPr>
        <w:t>,</w:t>
      </w:r>
      <w:r>
        <w:rPr>
          <w:bCs/>
          <w:szCs w:val="24"/>
        </w:rPr>
        <w:t xml:space="preserve"> о</w:t>
      </w:r>
      <w:r w:rsidR="00AD62FE">
        <w:rPr>
          <w:bCs/>
          <w:szCs w:val="24"/>
        </w:rPr>
        <w:t xml:space="preserve"> </w:t>
      </w:r>
      <w:r>
        <w:rPr>
          <w:bCs/>
          <w:szCs w:val="24"/>
        </w:rPr>
        <w:t>чём подписан</w:t>
      </w:r>
      <w:r w:rsidR="006973D0">
        <w:rPr>
          <w:bCs/>
          <w:szCs w:val="24"/>
        </w:rPr>
        <w:t>ы два</w:t>
      </w:r>
      <w:r>
        <w:rPr>
          <w:bCs/>
          <w:szCs w:val="24"/>
        </w:rPr>
        <w:t xml:space="preserve"> акт</w:t>
      </w:r>
      <w:r w:rsidR="006973D0">
        <w:rPr>
          <w:bCs/>
          <w:szCs w:val="24"/>
        </w:rPr>
        <w:t>а выполненных</w:t>
      </w:r>
      <w:r>
        <w:rPr>
          <w:bCs/>
          <w:szCs w:val="24"/>
        </w:rPr>
        <w:t xml:space="preserve"> работ </w:t>
      </w:r>
      <w:r w:rsidR="00354B31">
        <w:rPr>
          <w:bCs/>
          <w:szCs w:val="24"/>
        </w:rPr>
        <w:t xml:space="preserve">№ 18 </w:t>
      </w:r>
      <w:r>
        <w:rPr>
          <w:bCs/>
          <w:szCs w:val="24"/>
        </w:rPr>
        <w:t>от 06.10.2020 г.</w:t>
      </w:r>
      <w:r w:rsidR="006973D0">
        <w:rPr>
          <w:bCs/>
          <w:szCs w:val="24"/>
        </w:rPr>
        <w:t xml:space="preserve"> (на 350 000 рублей) и </w:t>
      </w:r>
      <w:r w:rsidR="001F15E3">
        <w:rPr>
          <w:bCs/>
          <w:szCs w:val="24"/>
        </w:rPr>
        <w:t>№ 24 от 08.12.2020 г. (на 100 000 рублей).</w:t>
      </w:r>
      <w:r w:rsidR="00AD62FE">
        <w:rPr>
          <w:bCs/>
          <w:szCs w:val="24"/>
        </w:rPr>
        <w:t xml:space="preserve"> </w:t>
      </w:r>
      <w:r w:rsidR="008613F9">
        <w:rPr>
          <w:bCs/>
          <w:szCs w:val="24"/>
        </w:rPr>
        <w:t>Адвокатом</w:t>
      </w:r>
      <w:r>
        <w:rPr>
          <w:bCs/>
          <w:szCs w:val="24"/>
        </w:rPr>
        <w:t xml:space="preserve"> был </w:t>
      </w:r>
      <w:r w:rsidR="008613F9">
        <w:rPr>
          <w:bCs/>
          <w:szCs w:val="24"/>
        </w:rPr>
        <w:t xml:space="preserve">составлен и </w:t>
      </w:r>
      <w:r>
        <w:rPr>
          <w:bCs/>
          <w:szCs w:val="24"/>
        </w:rPr>
        <w:t>подан гражд</w:t>
      </w:r>
      <w:r w:rsidR="008613F9">
        <w:rPr>
          <w:bCs/>
          <w:szCs w:val="24"/>
        </w:rPr>
        <w:t>анский</w:t>
      </w:r>
      <w:r>
        <w:rPr>
          <w:bCs/>
          <w:szCs w:val="24"/>
        </w:rPr>
        <w:t xml:space="preserve"> иск, </w:t>
      </w:r>
      <w:r w:rsidR="008613F9">
        <w:rPr>
          <w:bCs/>
          <w:szCs w:val="24"/>
        </w:rPr>
        <w:t>который заявитель подписала лично, впоследствии суд разъяснил о необходимости подать исковое заявление в рамках гражданского производства. Адвокат и заявитель планировали</w:t>
      </w:r>
      <w:r w:rsidR="00223094">
        <w:rPr>
          <w:bCs/>
          <w:szCs w:val="24"/>
        </w:rPr>
        <w:t xml:space="preserve"> подавать иск в порядке гражданского судопроизводства, но первоначально приговор был отменён, а впоследствии заявитель не оплатила госпошлину и не выдала адвокату доверенность. Одновременно с составлением иска, адвокат направил досудебную претензию в медицинскую клинику. </w:t>
      </w:r>
      <w:r w:rsidR="001F15E3">
        <w:rPr>
          <w:bCs/>
          <w:szCs w:val="24"/>
        </w:rPr>
        <w:t>Д</w:t>
      </w:r>
      <w:r w:rsidR="008613F9">
        <w:rPr>
          <w:bCs/>
          <w:szCs w:val="24"/>
        </w:rPr>
        <w:t xml:space="preserve">енежные средства в размере </w:t>
      </w:r>
      <w:r>
        <w:rPr>
          <w:bCs/>
          <w:szCs w:val="24"/>
        </w:rPr>
        <w:t>50</w:t>
      </w:r>
      <w:r w:rsidR="008613F9">
        <w:rPr>
          <w:bCs/>
          <w:szCs w:val="24"/>
        </w:rPr>
        <w:t> 000 рублей</w:t>
      </w:r>
      <w:r>
        <w:rPr>
          <w:bCs/>
          <w:szCs w:val="24"/>
        </w:rPr>
        <w:t xml:space="preserve"> возвращены заявителю. </w:t>
      </w:r>
    </w:p>
    <w:p w14:paraId="656FA284" w14:textId="77777777" w:rsidR="008613F9" w:rsidRDefault="00980C45" w:rsidP="00223094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Согл</w:t>
      </w:r>
      <w:r w:rsidR="008613F9">
        <w:rPr>
          <w:bCs/>
          <w:szCs w:val="24"/>
        </w:rPr>
        <w:t>ашение</w:t>
      </w:r>
      <w:r>
        <w:rPr>
          <w:bCs/>
          <w:szCs w:val="24"/>
        </w:rPr>
        <w:t xml:space="preserve"> от 24.03.2020 г. исполнено</w:t>
      </w:r>
      <w:r w:rsidR="008613F9">
        <w:rPr>
          <w:bCs/>
          <w:szCs w:val="24"/>
        </w:rPr>
        <w:t xml:space="preserve"> полностью,</w:t>
      </w:r>
      <w:r w:rsidR="00223094">
        <w:rPr>
          <w:bCs/>
          <w:szCs w:val="24"/>
        </w:rPr>
        <w:t xml:space="preserve"> адвокат составил и подал кассационную жалобу, представлял интересы в суде кассационной инстанции.</w:t>
      </w:r>
      <w:r w:rsidR="00AD62FE">
        <w:rPr>
          <w:bCs/>
          <w:szCs w:val="24"/>
        </w:rPr>
        <w:t xml:space="preserve"> 06.10.2020</w:t>
      </w:r>
      <w:r>
        <w:rPr>
          <w:bCs/>
          <w:szCs w:val="24"/>
        </w:rPr>
        <w:t>г.</w:t>
      </w:r>
      <w:r w:rsidR="008613F9">
        <w:rPr>
          <w:bCs/>
          <w:szCs w:val="24"/>
        </w:rPr>
        <w:t xml:space="preserve"> составлен акт выполненных работ</w:t>
      </w:r>
      <w:r w:rsidR="006973D0">
        <w:rPr>
          <w:bCs/>
          <w:szCs w:val="24"/>
        </w:rPr>
        <w:t xml:space="preserve"> № 17</w:t>
      </w:r>
      <w:r w:rsidR="008613F9">
        <w:rPr>
          <w:bCs/>
          <w:szCs w:val="24"/>
        </w:rPr>
        <w:t>.</w:t>
      </w:r>
      <w:r w:rsidR="00C33F22">
        <w:rPr>
          <w:bCs/>
          <w:szCs w:val="24"/>
        </w:rPr>
        <w:t xml:space="preserve"> Кассационная жалоба была принята 03.06.20</w:t>
      </w:r>
      <w:r w:rsidR="00AD62FE">
        <w:rPr>
          <w:bCs/>
          <w:szCs w:val="24"/>
        </w:rPr>
        <w:t>20</w:t>
      </w:r>
      <w:r w:rsidR="003053EA">
        <w:rPr>
          <w:bCs/>
          <w:szCs w:val="24"/>
        </w:rPr>
        <w:t>г., заявитель отозвала жалобу, но суд отказ не принял и адвокат представлял интересы заявителя в суде кассационной инстанции.</w:t>
      </w:r>
    </w:p>
    <w:p w14:paraId="06BA8011" w14:textId="77777777" w:rsidR="00223094" w:rsidRDefault="00223094" w:rsidP="00223094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Заявитель </w:t>
      </w:r>
      <w:r w:rsidR="000F1FCF">
        <w:rPr>
          <w:bCs/>
          <w:szCs w:val="24"/>
        </w:rPr>
        <w:t xml:space="preserve">присутствовала во всех судебных заседаниях, </w:t>
      </w:r>
      <w:r>
        <w:rPr>
          <w:bCs/>
          <w:szCs w:val="24"/>
        </w:rPr>
        <w:t>самостоятельно подписывала процессуальные документы, поэтому была уведомлена о ходе движения дела.</w:t>
      </w:r>
      <w:r w:rsidR="00C33F22">
        <w:rPr>
          <w:bCs/>
          <w:szCs w:val="24"/>
        </w:rPr>
        <w:t xml:space="preserve"> Просьбы о проведении аудиозаписи судебного заседания от заявителя не поступало. </w:t>
      </w:r>
      <w:r w:rsidR="007177D4">
        <w:rPr>
          <w:bCs/>
          <w:szCs w:val="24"/>
        </w:rPr>
        <w:t>Написание жалоб в отношении судьи и представление интересов в суде апелляционной инстанции не было предусмотрено соглашениями об оказании юридической помощи.</w:t>
      </w:r>
    </w:p>
    <w:p w14:paraId="3BCFC50C" w14:textId="77777777" w:rsidR="008613F9" w:rsidRDefault="008613F9" w:rsidP="00223094">
      <w:pPr>
        <w:jc w:val="both"/>
        <w:rPr>
          <w:bCs/>
          <w:szCs w:val="24"/>
        </w:rPr>
      </w:pPr>
      <w:r>
        <w:rPr>
          <w:bCs/>
          <w:szCs w:val="24"/>
        </w:rPr>
        <w:tab/>
      </w:r>
      <w:r w:rsidR="00223094">
        <w:rPr>
          <w:bCs/>
          <w:szCs w:val="24"/>
        </w:rPr>
        <w:t>К письменным объяснениям адвоката приложены материалы адвокатского производства, включая копии соглашений об оказании юридической помощи, на которые заявитель ссылается в жалобе, актов выполненных работ, квитанции о возврате неотработанного вознаграждения.</w:t>
      </w:r>
    </w:p>
    <w:p w14:paraId="2CC73208" w14:textId="77777777" w:rsidR="000F1FCF" w:rsidRDefault="000F1FCF" w:rsidP="000F1FCF">
      <w:pPr>
        <w:ind w:firstLine="708"/>
        <w:jc w:val="both"/>
      </w:pPr>
      <w:r>
        <w:t>Адвокат в заседание Комиссии не я</w:t>
      </w:r>
      <w:r w:rsidR="00AD62FE">
        <w:t>вился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</w:t>
      </w:r>
      <w:r w:rsidR="00AD62FE">
        <w:t>разом. Поэтому, на основании п.3 ст.</w:t>
      </w:r>
      <w:r>
        <w:t>23 КПЭА, Комиссией принято решение о рассмотрении дисциплинарного производства в его отсутствие.</w:t>
      </w:r>
    </w:p>
    <w:p w14:paraId="70D71A1F" w14:textId="77777777" w:rsidR="000F1FCF" w:rsidRDefault="000F1FCF" w:rsidP="000F1FCF">
      <w:pPr>
        <w:ind w:firstLine="708"/>
        <w:jc w:val="both"/>
      </w:pPr>
      <w:r>
        <w:t>Рассмотрев доводы жалобы и письменных объяснений, заслушав заявителя и его представителя, изучив представленные материалы адвокатского производства, Комиссия приходит к следующим выводам.</w:t>
      </w:r>
    </w:p>
    <w:p w14:paraId="07120077" w14:textId="77777777" w:rsidR="000F1FCF" w:rsidRDefault="000F1FCF" w:rsidP="000F1FCF">
      <w:pPr>
        <w:ind w:firstLine="708"/>
        <w:jc w:val="both"/>
      </w:pPr>
      <w:r>
        <w:t>Факт оказания юридической помощи заявителю на основании указанных в жалобе соглашений, адвокатом не оспаривается, но стороны дают различную правовую оценку действиям адвоката. Поэтому Комиссия считает возможным перейти к непосредственной оценке исполнения адвокатом поручений доверителя</w:t>
      </w:r>
      <w:r w:rsidR="007177D4">
        <w:t>.</w:t>
      </w:r>
    </w:p>
    <w:p w14:paraId="58A8899B" w14:textId="77777777" w:rsidR="007177D4" w:rsidRDefault="00AD62FE" w:rsidP="007177D4">
      <w:pPr>
        <w:ind w:firstLine="720"/>
        <w:jc w:val="both"/>
        <w:rPr>
          <w:szCs w:val="24"/>
        </w:rPr>
      </w:pPr>
      <w:r>
        <w:rPr>
          <w:szCs w:val="24"/>
        </w:rPr>
        <w:t>В силу п.п.1 п.1 ст.</w:t>
      </w:r>
      <w:r w:rsidR="007177D4" w:rsidRPr="00543EEA">
        <w:rPr>
          <w:szCs w:val="24"/>
        </w:rPr>
        <w:t>7 ФЗ «Об адвокатской деяте</w:t>
      </w:r>
      <w:r>
        <w:rPr>
          <w:szCs w:val="24"/>
        </w:rPr>
        <w:t>льности и адвокатуре в РФ», п.</w:t>
      </w:r>
      <w:r w:rsidR="007177D4" w:rsidRPr="00543EEA">
        <w:rPr>
          <w:szCs w:val="24"/>
        </w:rPr>
        <w:t>1</w:t>
      </w:r>
      <w:r>
        <w:rPr>
          <w:szCs w:val="24"/>
        </w:rPr>
        <w:t xml:space="preserve"> ст.</w:t>
      </w:r>
      <w:r w:rsidR="007177D4" w:rsidRPr="00543EEA">
        <w:rPr>
          <w:szCs w:val="24"/>
        </w:rPr>
        <w:t>8 К</w:t>
      </w:r>
      <w:r w:rsidR="007177D4">
        <w:rPr>
          <w:szCs w:val="24"/>
        </w:rPr>
        <w:t>ПЭА</w:t>
      </w:r>
      <w:r w:rsidR="007177D4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4B3D7DF" w14:textId="77777777" w:rsidR="007177D4" w:rsidRDefault="007177D4" w:rsidP="007177D4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</w:t>
      </w:r>
      <w:r w:rsidR="00AD62FE">
        <w:rPr>
          <w:szCs w:val="24"/>
        </w:rPr>
        <w:t>ихся в жалобе (п.1 ст.</w:t>
      </w:r>
      <w:r w:rsidRPr="00331526">
        <w:rPr>
          <w:szCs w:val="24"/>
        </w:rPr>
        <w:t xml:space="preserve">23 КПЭА). При этом, дисциплинарные органы исходят из презумпции добросовестности адвоката, </w:t>
      </w:r>
      <w:r w:rsidR="00AD62FE">
        <w:rPr>
          <w:szCs w:val="24"/>
        </w:rPr>
        <w:t>закреплённой п.1 ст.8 КПЭА, п.п.1 п.1 ст.</w:t>
      </w:r>
      <w:r w:rsidRPr="00331526">
        <w:rPr>
          <w:szCs w:val="24"/>
        </w:rPr>
        <w:t xml:space="preserve">7 ФЗ «Об адвокатской деятельности и </w:t>
      </w:r>
      <w:r w:rsidRPr="00331526">
        <w:rPr>
          <w:szCs w:val="24"/>
        </w:rPr>
        <w:lastRenderedPageBreak/>
        <w:t>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26D7AAE" w14:textId="77777777" w:rsidR="007177D4" w:rsidRDefault="007177D4" w:rsidP="007177D4">
      <w:pPr>
        <w:ind w:firstLine="720"/>
        <w:jc w:val="both"/>
        <w:rPr>
          <w:szCs w:val="24"/>
        </w:rPr>
      </w:pPr>
      <w:r>
        <w:rPr>
          <w:szCs w:val="24"/>
        </w:rPr>
        <w:t>Комиссия неоднократно отмечала, что</w:t>
      </w:r>
      <w:r w:rsidR="006973D0">
        <w:rPr>
          <w:szCs w:val="24"/>
        </w:rPr>
        <w:t>,</w:t>
      </w:r>
      <w:r>
        <w:rPr>
          <w:szCs w:val="24"/>
        </w:rPr>
        <w:t xml:space="preserve"> будучи независимым профессиональным советн</w:t>
      </w:r>
      <w:r w:rsidR="00AD62FE">
        <w:rPr>
          <w:szCs w:val="24"/>
        </w:rPr>
        <w:t>иком по правовым вопросам (абз.1 п.1 ст.</w:t>
      </w:r>
      <w:r>
        <w:rPr>
          <w:szCs w:val="24"/>
        </w:rPr>
        <w:t xml:space="preserve">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r w:rsidR="00AD62FE">
        <w:rPr>
          <w:szCs w:val="24"/>
        </w:rPr>
        <w:t>п.п.1 п.1 ст.</w:t>
      </w:r>
      <w:r w:rsidRPr="00543EEA">
        <w:rPr>
          <w:szCs w:val="24"/>
        </w:rPr>
        <w:t>7 ФЗ «Об адвокатской деят</w:t>
      </w:r>
      <w:r w:rsidR="00AD62FE">
        <w:rPr>
          <w:szCs w:val="24"/>
        </w:rPr>
        <w:t>ельности и адвокатуре в РФ», п.1 ст.</w:t>
      </w:r>
      <w:r w:rsidRPr="00543EEA">
        <w:rPr>
          <w:szCs w:val="24"/>
        </w:rPr>
        <w:t>8 К</w:t>
      </w:r>
      <w:r>
        <w:rPr>
          <w:szCs w:val="24"/>
        </w:rPr>
        <w:t>ПЭА, а также нормы соответствующего процессуального законодательства.</w:t>
      </w:r>
    </w:p>
    <w:p w14:paraId="0D081192" w14:textId="77777777" w:rsidR="007177D4" w:rsidRPr="001C4DA9" w:rsidRDefault="007177D4" w:rsidP="007177D4">
      <w:pPr>
        <w:ind w:firstLine="720"/>
        <w:jc w:val="both"/>
        <w:rPr>
          <w:szCs w:val="24"/>
        </w:rPr>
      </w:pPr>
      <w:r>
        <w:rPr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i/>
          <w:szCs w:val="24"/>
          <w:lang w:val="en-US"/>
        </w:rPr>
        <w:t>Kamasinskiv</w:t>
      </w:r>
      <w:proofErr w:type="spellEnd"/>
      <w:r w:rsidRPr="001C4DA9">
        <w:rPr>
          <w:i/>
          <w:szCs w:val="24"/>
        </w:rPr>
        <w:t xml:space="preserve">. </w:t>
      </w:r>
      <w:r>
        <w:rPr>
          <w:i/>
          <w:szCs w:val="24"/>
          <w:lang w:val="en-US"/>
        </w:rPr>
        <w:t>Austria</w:t>
      </w:r>
      <w:r>
        <w:rPr>
          <w:i/>
          <w:szCs w:val="24"/>
        </w:rPr>
        <w:t>, 65</w:t>
      </w:r>
      <w:r w:rsidR="00AD62FE">
        <w:rPr>
          <w:i/>
          <w:szCs w:val="24"/>
        </w:rPr>
        <w:t xml:space="preserve"> </w:t>
      </w:r>
      <w:r>
        <w:rPr>
          <w:i/>
          <w:szCs w:val="24"/>
        </w:rPr>
        <w:t>Бюллетень ЕСПЧ 2014. № 10)</w:t>
      </w:r>
      <w:r>
        <w:rPr>
          <w:szCs w:val="24"/>
        </w:rPr>
        <w:t>.</w:t>
      </w:r>
    </w:p>
    <w:p w14:paraId="0996D5E6" w14:textId="77777777" w:rsidR="00354B31" w:rsidRDefault="007177D4" w:rsidP="001F15E3">
      <w:pPr>
        <w:ind w:firstLine="708"/>
        <w:jc w:val="both"/>
        <w:rPr>
          <w:bCs/>
          <w:szCs w:val="24"/>
        </w:rPr>
      </w:pPr>
      <w:r>
        <w:rPr>
          <w:rFonts w:eastAsia="Calibri"/>
          <w:color w:val="auto"/>
          <w:szCs w:val="24"/>
        </w:rPr>
        <w:t>В заседании Комиссии установлено</w:t>
      </w:r>
      <w:r w:rsidR="00354B31">
        <w:rPr>
          <w:rFonts w:eastAsia="Calibri"/>
          <w:color w:val="auto"/>
          <w:szCs w:val="24"/>
        </w:rPr>
        <w:t xml:space="preserve">, что соглашение от 31.08.2018 г. было выполнено адвокатом в полном объёме. Это подтверждается как фактом возбуждения уголовного дела, так и тем, что заявитель подписала акт выполненных работ </w:t>
      </w:r>
      <w:r w:rsidR="00354B31">
        <w:rPr>
          <w:bCs/>
          <w:szCs w:val="24"/>
        </w:rPr>
        <w:t>№ 16 от 31.05.2019 г.</w:t>
      </w:r>
      <w:r w:rsidR="00AD62FE">
        <w:rPr>
          <w:bCs/>
          <w:szCs w:val="24"/>
        </w:rPr>
        <w:t xml:space="preserve"> </w:t>
      </w:r>
      <w:r w:rsidR="00354B31">
        <w:rPr>
          <w:bCs/>
          <w:szCs w:val="24"/>
        </w:rPr>
        <w:t>По соглашению от 14.06.2019 г. адвокат частично исполнил обязательства, о чём сторонами по акт выполненных работ № 18 от 06.10.2020 г.</w:t>
      </w:r>
      <w:r w:rsidR="00AD62FE">
        <w:rPr>
          <w:bCs/>
          <w:szCs w:val="24"/>
        </w:rPr>
        <w:t xml:space="preserve"> и № 24 от 08.12.2020</w:t>
      </w:r>
      <w:r w:rsidR="001F15E3">
        <w:rPr>
          <w:bCs/>
          <w:szCs w:val="24"/>
        </w:rPr>
        <w:t>г.</w:t>
      </w:r>
      <w:r w:rsidR="00AD62FE">
        <w:rPr>
          <w:bCs/>
          <w:szCs w:val="24"/>
        </w:rPr>
        <w:t xml:space="preserve"> </w:t>
      </w:r>
      <w:r w:rsidR="006973D0">
        <w:rPr>
          <w:bCs/>
          <w:szCs w:val="24"/>
        </w:rPr>
        <w:t>Также адвокат исчислил и возвратил заявителю неотработанное вознаграждение. Соглашение от 24.03.2020 г. исполнено полностью, адвокат составил и подал кассационную жалобу, представлял интересы в суде кас</w:t>
      </w:r>
      <w:r w:rsidR="00AD62FE">
        <w:rPr>
          <w:bCs/>
          <w:szCs w:val="24"/>
        </w:rPr>
        <w:t>сационной инстанции. 06.10.2020</w:t>
      </w:r>
      <w:r w:rsidR="006973D0">
        <w:rPr>
          <w:bCs/>
          <w:szCs w:val="24"/>
        </w:rPr>
        <w:t>г. составлен акт выполненных работ.</w:t>
      </w:r>
    </w:p>
    <w:p w14:paraId="7A989372" w14:textId="77777777" w:rsidR="001F15E3" w:rsidRPr="006973D0" w:rsidRDefault="001F15E3" w:rsidP="001F15E3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Каждый из перечисленных актов выполненных работ подписан заявителем и содержит указание на отсутствие претензий к адвокату.</w:t>
      </w:r>
    </w:p>
    <w:p w14:paraId="4A5D73C6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rFonts w:eastAsia="Calibri"/>
        </w:rPr>
        <w:tab/>
      </w:r>
      <w:r w:rsidRPr="00531D55">
        <w:rPr>
          <w:rFonts w:eastAsia="Calibri"/>
        </w:rPr>
        <w:t xml:space="preserve">На основании изложенного, оценив собранные доказательства, </w:t>
      </w:r>
      <w:r>
        <w:rPr>
          <w:rFonts w:eastAsia="Calibri"/>
        </w:rPr>
        <w:t>К</w:t>
      </w:r>
      <w:r w:rsidRPr="00531D55">
        <w:rPr>
          <w:rFonts w:eastAsia="Calibri"/>
        </w:rPr>
        <w:t xml:space="preserve">омиссия приходит к выводу об отсутствии в </w:t>
      </w:r>
      <w:r>
        <w:rPr>
          <w:rFonts w:eastAsia="Calibri"/>
        </w:rPr>
        <w:t>действиях адвоката</w:t>
      </w:r>
      <w:r w:rsidRPr="00531D55">
        <w:rPr>
          <w:rFonts w:eastAsia="Calibri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</w:t>
      </w:r>
      <w:r>
        <w:rPr>
          <w:rFonts w:eastAsia="Calibri"/>
        </w:rPr>
        <w:t xml:space="preserve"> перед доверителем</w:t>
      </w:r>
      <w:r>
        <w:t>.</w:t>
      </w:r>
    </w:p>
    <w:p w14:paraId="7E2F5A67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</w:t>
      </w:r>
      <w:r w:rsidR="00AD62FE">
        <w:rPr>
          <w:rFonts w:eastAsia="Calibri"/>
        </w:rPr>
        <w:t xml:space="preserve"> бюллетенями, руководствуясь п.7 ст.</w:t>
      </w:r>
      <w:r w:rsidRPr="00531D55">
        <w:rPr>
          <w:rFonts w:eastAsia="Calibri"/>
        </w:rPr>
        <w:t>33 ФЗ «Об адвокатской деятельност</w:t>
      </w:r>
      <w:r w:rsidR="00AD62FE">
        <w:rPr>
          <w:rFonts w:eastAsia="Calibri"/>
        </w:rPr>
        <w:t>и и адвокатуре в РФ» и п. 9 ст.</w:t>
      </w:r>
      <w:r w:rsidRPr="00531D55">
        <w:rPr>
          <w:rFonts w:eastAsia="Calibri"/>
        </w:rPr>
        <w:t>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14:paraId="79AC1BB3" w14:textId="77777777" w:rsidR="00EF189E" w:rsidRPr="00531D55" w:rsidRDefault="00EF189E" w:rsidP="00EF189E">
      <w:pPr>
        <w:rPr>
          <w:rFonts w:eastAsia="Calibri"/>
          <w:b/>
        </w:rPr>
      </w:pPr>
    </w:p>
    <w:p w14:paraId="5AAF8CA6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</w:rPr>
      </w:pPr>
      <w:r w:rsidRPr="00531D55">
        <w:rPr>
          <w:rFonts w:eastAsia="Calibri"/>
          <w:b/>
        </w:rPr>
        <w:t>ЗАКЛЮЧЕНИЕ:</w:t>
      </w:r>
    </w:p>
    <w:p w14:paraId="1BB3A86E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</w:rPr>
      </w:pPr>
    </w:p>
    <w:p w14:paraId="56513B8F" w14:textId="3888BE8E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>
        <w:rPr>
          <w:rFonts w:eastAsia="Calibri"/>
        </w:rPr>
        <w:t xml:space="preserve">-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 xml:space="preserve">ката </w:t>
      </w:r>
      <w:r w:rsidR="001F15E3">
        <w:rPr>
          <w:rFonts w:eastAsia="Calibri"/>
        </w:rPr>
        <w:t>Б</w:t>
      </w:r>
      <w:r w:rsidR="00BB05FE">
        <w:rPr>
          <w:rFonts w:eastAsia="Calibri"/>
        </w:rPr>
        <w:t>.</w:t>
      </w:r>
      <w:r w:rsidR="001F15E3">
        <w:rPr>
          <w:rFonts w:eastAsia="Calibri"/>
        </w:rPr>
        <w:t>П</w:t>
      </w:r>
      <w:r w:rsidR="00BB05FE">
        <w:rPr>
          <w:rFonts w:eastAsia="Calibri"/>
        </w:rPr>
        <w:t>.</w:t>
      </w:r>
      <w:r>
        <w:rPr>
          <w:rFonts w:eastAsia="Calibri"/>
        </w:rPr>
        <w:t>А</w:t>
      </w:r>
      <w:r w:rsidR="00BB05FE">
        <w:rPr>
          <w:rFonts w:eastAsia="Calibri"/>
        </w:rPr>
        <w:t>.</w:t>
      </w:r>
      <w:r w:rsidRPr="00531D55">
        <w:rPr>
          <w:rFonts w:eastAsia="Calibri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</w:t>
      </w:r>
      <w:r>
        <w:rPr>
          <w:rFonts w:eastAsia="Calibri"/>
        </w:rPr>
        <w:t xml:space="preserve"> перед доверителем </w:t>
      </w:r>
      <w:r w:rsidR="001F15E3">
        <w:rPr>
          <w:rFonts w:eastAsia="Calibri"/>
        </w:rPr>
        <w:t>В</w:t>
      </w:r>
      <w:r w:rsidR="00BB05FE">
        <w:rPr>
          <w:rFonts w:eastAsia="Calibri"/>
        </w:rPr>
        <w:t>.</w:t>
      </w:r>
      <w:r w:rsidR="001F15E3">
        <w:rPr>
          <w:rFonts w:eastAsia="Calibri"/>
        </w:rPr>
        <w:t>А.К.</w:t>
      </w:r>
    </w:p>
    <w:p w14:paraId="0566AE40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4F3783CC" w14:textId="77777777" w:rsidR="00EF189E" w:rsidRPr="00531D55" w:rsidRDefault="00EF189E" w:rsidP="00EF189E">
      <w:pPr>
        <w:jc w:val="both"/>
        <w:rPr>
          <w:rFonts w:eastAsia="Calibri"/>
        </w:rPr>
      </w:pPr>
      <w:r w:rsidRPr="00531D55">
        <w:rPr>
          <w:rFonts w:eastAsia="Calibri"/>
        </w:rPr>
        <w:t xml:space="preserve">Председатель Квалификационной комиссии </w:t>
      </w:r>
    </w:p>
    <w:p w14:paraId="1FC80BF1" w14:textId="77777777" w:rsidR="00EF189E" w:rsidRPr="00531D55" w:rsidRDefault="00EF189E" w:rsidP="00EF189E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p w14:paraId="587EE66E" w14:textId="77777777" w:rsidR="00EF189E" w:rsidRPr="00531D55" w:rsidRDefault="00EF189E" w:rsidP="00EF189E">
      <w:pPr>
        <w:ind w:firstLine="708"/>
        <w:jc w:val="both"/>
        <w:rPr>
          <w:color w:val="FF0000"/>
        </w:rPr>
      </w:pPr>
    </w:p>
    <w:p w14:paraId="175AE78D" w14:textId="77777777" w:rsidR="00EF189E" w:rsidRDefault="00EF189E" w:rsidP="00A91553">
      <w:pPr>
        <w:ind w:firstLine="720"/>
        <w:jc w:val="both"/>
        <w:rPr>
          <w:szCs w:val="24"/>
        </w:rPr>
      </w:pPr>
    </w:p>
    <w:p w14:paraId="1571BAAE" w14:textId="77777777" w:rsidR="00A91553" w:rsidRPr="00FB12F4" w:rsidRDefault="00A91553" w:rsidP="00240995">
      <w:pPr>
        <w:jc w:val="both"/>
        <w:rPr>
          <w:bCs/>
          <w:szCs w:val="24"/>
        </w:rPr>
      </w:pPr>
    </w:p>
    <w:p w14:paraId="4713705D" w14:textId="77777777" w:rsidR="00CF1737" w:rsidRDefault="00CF1737" w:rsidP="00AD0BD6">
      <w:pPr>
        <w:jc w:val="both"/>
      </w:pPr>
    </w:p>
    <w:p w14:paraId="4FCA80BE" w14:textId="77777777" w:rsidR="00CF1737" w:rsidRDefault="00CF1737" w:rsidP="00AD0BD6">
      <w:pPr>
        <w:jc w:val="both"/>
      </w:pPr>
    </w:p>
    <w:p w14:paraId="26B9D48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378B" w14:textId="77777777" w:rsidR="00C12030" w:rsidRDefault="00C12030">
      <w:r>
        <w:separator/>
      </w:r>
    </w:p>
  </w:endnote>
  <w:endnote w:type="continuationSeparator" w:id="0">
    <w:p w14:paraId="261988D8" w14:textId="77777777" w:rsidR="00C12030" w:rsidRDefault="00C1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771D" w14:textId="77777777" w:rsidR="00C12030" w:rsidRDefault="00C12030">
      <w:r>
        <w:separator/>
      </w:r>
    </w:p>
  </w:footnote>
  <w:footnote w:type="continuationSeparator" w:id="0">
    <w:p w14:paraId="3540E661" w14:textId="77777777" w:rsidR="00C12030" w:rsidRDefault="00C12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150B" w14:textId="77777777" w:rsidR="0042711C" w:rsidRDefault="00B501D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D62FE">
      <w:rPr>
        <w:noProof/>
      </w:rPr>
      <w:t>3</w:t>
    </w:r>
    <w:r>
      <w:rPr>
        <w:noProof/>
      </w:rPr>
      <w:fldChar w:fldCharType="end"/>
    </w:r>
  </w:p>
  <w:p w14:paraId="2EA4349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8E92C5F"/>
    <w:multiLevelType w:val="hybridMultilevel"/>
    <w:tmpl w:val="F1DA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0FC4"/>
    <w:rsid w:val="000E2376"/>
    <w:rsid w:val="000E347D"/>
    <w:rsid w:val="000E3B42"/>
    <w:rsid w:val="000E6F13"/>
    <w:rsid w:val="000F1FCF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2694D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15E3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3094"/>
    <w:rsid w:val="00224B3C"/>
    <w:rsid w:val="00226551"/>
    <w:rsid w:val="0023017B"/>
    <w:rsid w:val="00230A33"/>
    <w:rsid w:val="00235AC4"/>
    <w:rsid w:val="0023702C"/>
    <w:rsid w:val="002377C2"/>
    <w:rsid w:val="00240995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5160"/>
    <w:rsid w:val="0027562A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3068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3E6"/>
    <w:rsid w:val="00302AD6"/>
    <w:rsid w:val="003053EA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4B31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10A7"/>
    <w:rsid w:val="00392DE8"/>
    <w:rsid w:val="003956F6"/>
    <w:rsid w:val="00395D6E"/>
    <w:rsid w:val="00397846"/>
    <w:rsid w:val="003A0D4E"/>
    <w:rsid w:val="003A7121"/>
    <w:rsid w:val="003B2E50"/>
    <w:rsid w:val="003C0637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5DBC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3CBB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71B2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29C3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3D0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177D4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13F9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0C45"/>
    <w:rsid w:val="009825A4"/>
    <w:rsid w:val="00987828"/>
    <w:rsid w:val="009909E4"/>
    <w:rsid w:val="00990A95"/>
    <w:rsid w:val="0099259B"/>
    <w:rsid w:val="00992C0D"/>
    <w:rsid w:val="009A0162"/>
    <w:rsid w:val="009A0C38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9F7BAF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17EB7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91553"/>
    <w:rsid w:val="00AB1160"/>
    <w:rsid w:val="00AB4D6C"/>
    <w:rsid w:val="00AC11D3"/>
    <w:rsid w:val="00AC3744"/>
    <w:rsid w:val="00AC43CD"/>
    <w:rsid w:val="00AC6053"/>
    <w:rsid w:val="00AD0A9E"/>
    <w:rsid w:val="00AD0BD6"/>
    <w:rsid w:val="00AD3324"/>
    <w:rsid w:val="00AD357F"/>
    <w:rsid w:val="00AD4B90"/>
    <w:rsid w:val="00AD4F7B"/>
    <w:rsid w:val="00AD5F54"/>
    <w:rsid w:val="00AD62F4"/>
    <w:rsid w:val="00AD62FE"/>
    <w:rsid w:val="00AE1A5D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019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01D9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5C92"/>
    <w:rsid w:val="00B95F35"/>
    <w:rsid w:val="00B9663C"/>
    <w:rsid w:val="00B976B5"/>
    <w:rsid w:val="00BA2E87"/>
    <w:rsid w:val="00BA4172"/>
    <w:rsid w:val="00BA733E"/>
    <w:rsid w:val="00BA796B"/>
    <w:rsid w:val="00BB05FE"/>
    <w:rsid w:val="00BB23EB"/>
    <w:rsid w:val="00BB74ED"/>
    <w:rsid w:val="00BB753F"/>
    <w:rsid w:val="00BC03A3"/>
    <w:rsid w:val="00BC19C3"/>
    <w:rsid w:val="00BC202A"/>
    <w:rsid w:val="00BC2405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0730A"/>
    <w:rsid w:val="00C11DC4"/>
    <w:rsid w:val="00C12030"/>
    <w:rsid w:val="00C132C5"/>
    <w:rsid w:val="00C14247"/>
    <w:rsid w:val="00C157D5"/>
    <w:rsid w:val="00C174DA"/>
    <w:rsid w:val="00C22C7F"/>
    <w:rsid w:val="00C25B3E"/>
    <w:rsid w:val="00C25E94"/>
    <w:rsid w:val="00C26112"/>
    <w:rsid w:val="00C2736D"/>
    <w:rsid w:val="00C27FCA"/>
    <w:rsid w:val="00C3155F"/>
    <w:rsid w:val="00C32235"/>
    <w:rsid w:val="00C323D0"/>
    <w:rsid w:val="00C33F22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767A1"/>
    <w:rsid w:val="00C8154C"/>
    <w:rsid w:val="00C84EB4"/>
    <w:rsid w:val="00C859F8"/>
    <w:rsid w:val="00C86C5B"/>
    <w:rsid w:val="00C92048"/>
    <w:rsid w:val="00C961E3"/>
    <w:rsid w:val="00CA286C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1737"/>
    <w:rsid w:val="00CF20BA"/>
    <w:rsid w:val="00CF28F9"/>
    <w:rsid w:val="00D01786"/>
    <w:rsid w:val="00D04201"/>
    <w:rsid w:val="00D0656E"/>
    <w:rsid w:val="00D165AE"/>
    <w:rsid w:val="00D20C45"/>
    <w:rsid w:val="00D20C66"/>
    <w:rsid w:val="00D23C94"/>
    <w:rsid w:val="00D3144E"/>
    <w:rsid w:val="00D321A9"/>
    <w:rsid w:val="00D32E52"/>
    <w:rsid w:val="00D44ED6"/>
    <w:rsid w:val="00D45988"/>
    <w:rsid w:val="00D468A2"/>
    <w:rsid w:val="00D50465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F7F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DF5166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57392"/>
    <w:rsid w:val="00E6186C"/>
    <w:rsid w:val="00E648C1"/>
    <w:rsid w:val="00E66539"/>
    <w:rsid w:val="00E6738A"/>
    <w:rsid w:val="00E71CF5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189E"/>
    <w:rsid w:val="00EF7BDB"/>
    <w:rsid w:val="00F01497"/>
    <w:rsid w:val="00F02FE9"/>
    <w:rsid w:val="00F0341A"/>
    <w:rsid w:val="00F04BDE"/>
    <w:rsid w:val="00F16009"/>
    <w:rsid w:val="00F16087"/>
    <w:rsid w:val="00F20644"/>
    <w:rsid w:val="00F208E1"/>
    <w:rsid w:val="00F21698"/>
    <w:rsid w:val="00F267BB"/>
    <w:rsid w:val="00F27B3B"/>
    <w:rsid w:val="00F3046E"/>
    <w:rsid w:val="00F30881"/>
    <w:rsid w:val="00F30D56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5C69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7081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960C5"/>
  <w15:docId w15:val="{C8022083-24FF-4F69-9712-E6458442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s1">
    <w:name w:val="s_1"/>
    <w:basedOn w:val="a"/>
    <w:rsid w:val="00C3155F"/>
    <w:pPr>
      <w:spacing w:before="100" w:beforeAutospacing="1" w:after="100" w:afterAutospacing="1"/>
    </w:pPr>
    <w:rPr>
      <w:color w:val="auto"/>
      <w:szCs w:val="24"/>
    </w:rPr>
  </w:style>
  <w:style w:type="character" w:customStyle="1" w:styleId="docdata">
    <w:name w:val="docdata"/>
    <w:aliases w:val="docy,v5,1940,bqiaagaaeyqcaaagiaiaaaprbgaabd8gaaaaaaaaaaaaaaaaaaaaaaaaaaaaaaaaaaaaaaaaaaaaaaaaaaaaaaaaaaaaaaaaaaaaaaaaaaaaaaaaaaaaaaaaaaaaaaaaaaaaaaaaaaaaaaaaaaaaaaaaaaaaaaaaaaaaaaaaaaaaaaaaaaaaaaaaaaaaaaaaaaaaaaaaaaaaaaaaaaaaaaaaaaaaaaaaaaaaaaaa"/>
    <w:basedOn w:val="a0"/>
    <w:rsid w:val="00AE1A5D"/>
  </w:style>
  <w:style w:type="character" w:customStyle="1" w:styleId="13">
    <w:name w:val="Неразрешенное упоминание1"/>
    <w:basedOn w:val="a0"/>
    <w:uiPriority w:val="99"/>
    <w:semiHidden/>
    <w:unhideWhenUsed/>
    <w:rsid w:val="00EF1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2021-06-07T12:37:00Z</cp:lastPrinted>
  <dcterms:created xsi:type="dcterms:W3CDTF">2021-06-07T12:37:00Z</dcterms:created>
  <dcterms:modified xsi:type="dcterms:W3CDTF">2022-03-22T08:11:00Z</dcterms:modified>
</cp:coreProperties>
</file>