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64" w:rsidRPr="00A625EF" w:rsidRDefault="00502664" w:rsidP="00502664">
      <w:pPr>
        <w:jc w:val="center"/>
        <w:rPr>
          <w:szCs w:val="24"/>
        </w:rPr>
      </w:pPr>
      <w:r w:rsidRPr="00A625EF">
        <w:rPr>
          <w:szCs w:val="24"/>
        </w:rPr>
        <w:t>ЗАКЛЮЧЕНИЕ КВАЛИФИКАЦИОННОЙ КОМИССИИ</w:t>
      </w:r>
    </w:p>
    <w:p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rsidR="00502664" w:rsidRPr="00351015"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351015">
        <w:rPr>
          <w:b w:val="0"/>
          <w:sz w:val="24"/>
          <w:szCs w:val="24"/>
        </w:rPr>
        <w:t xml:space="preserve">производству № </w:t>
      </w:r>
      <w:r w:rsidR="005A39AE" w:rsidRPr="00351015">
        <w:rPr>
          <w:b w:val="0"/>
          <w:sz w:val="24"/>
          <w:szCs w:val="24"/>
        </w:rPr>
        <w:t>08</w:t>
      </w:r>
      <w:r w:rsidR="007E6DC9" w:rsidRPr="00351015">
        <w:rPr>
          <w:b w:val="0"/>
          <w:sz w:val="24"/>
          <w:szCs w:val="24"/>
        </w:rPr>
        <w:t>-12</w:t>
      </w:r>
      <w:r w:rsidRPr="00351015">
        <w:rPr>
          <w:b w:val="0"/>
          <w:sz w:val="24"/>
          <w:szCs w:val="24"/>
        </w:rPr>
        <w:t>/21</w:t>
      </w:r>
    </w:p>
    <w:p w:rsidR="00502664" w:rsidRPr="00351015" w:rsidRDefault="00502664" w:rsidP="00502664">
      <w:pPr>
        <w:pStyle w:val="a3"/>
        <w:tabs>
          <w:tab w:val="left" w:pos="3828"/>
        </w:tabs>
        <w:rPr>
          <w:b w:val="0"/>
          <w:sz w:val="24"/>
          <w:szCs w:val="24"/>
        </w:rPr>
      </w:pPr>
      <w:r w:rsidRPr="00351015">
        <w:rPr>
          <w:b w:val="0"/>
          <w:sz w:val="24"/>
          <w:szCs w:val="24"/>
        </w:rPr>
        <w:t>в отношении адвоката</w:t>
      </w:r>
    </w:p>
    <w:p w:rsidR="00502664" w:rsidRPr="00351015" w:rsidRDefault="007E6DC9" w:rsidP="00502664">
      <w:pPr>
        <w:pStyle w:val="a3"/>
        <w:tabs>
          <w:tab w:val="left" w:pos="3828"/>
        </w:tabs>
        <w:rPr>
          <w:b w:val="0"/>
          <w:sz w:val="24"/>
          <w:szCs w:val="24"/>
        </w:rPr>
      </w:pPr>
      <w:r w:rsidRPr="00351015">
        <w:rPr>
          <w:b w:val="0"/>
          <w:sz w:val="24"/>
          <w:szCs w:val="24"/>
        </w:rPr>
        <w:t>К</w:t>
      </w:r>
      <w:r w:rsidR="00AC6E97">
        <w:rPr>
          <w:b w:val="0"/>
          <w:sz w:val="24"/>
          <w:szCs w:val="24"/>
        </w:rPr>
        <w:t>.</w:t>
      </w:r>
      <w:r w:rsidRPr="00351015">
        <w:rPr>
          <w:b w:val="0"/>
          <w:sz w:val="24"/>
          <w:szCs w:val="24"/>
        </w:rPr>
        <w:t>И</w:t>
      </w:r>
      <w:r w:rsidR="00AC6E97">
        <w:rPr>
          <w:b w:val="0"/>
          <w:sz w:val="24"/>
          <w:szCs w:val="24"/>
        </w:rPr>
        <w:t>.</w:t>
      </w:r>
      <w:r w:rsidRPr="00351015">
        <w:rPr>
          <w:b w:val="0"/>
          <w:sz w:val="24"/>
          <w:szCs w:val="24"/>
        </w:rPr>
        <w:t>А</w:t>
      </w:r>
      <w:r w:rsidR="00AC6E97">
        <w:rPr>
          <w:b w:val="0"/>
          <w:sz w:val="24"/>
          <w:szCs w:val="24"/>
        </w:rPr>
        <w:t>.</w:t>
      </w:r>
      <w:r w:rsidRPr="00351015">
        <w:rPr>
          <w:b w:val="0"/>
          <w:sz w:val="24"/>
          <w:szCs w:val="24"/>
        </w:rPr>
        <w:t xml:space="preserve"> </w:t>
      </w:r>
    </w:p>
    <w:p w:rsidR="00502664" w:rsidRPr="002D664E" w:rsidRDefault="00502664" w:rsidP="00502664">
      <w:pPr>
        <w:tabs>
          <w:tab w:val="left" w:pos="3828"/>
        </w:tabs>
        <w:jc w:val="both"/>
        <w:rPr>
          <w:sz w:val="20"/>
        </w:rPr>
      </w:pPr>
    </w:p>
    <w:p w:rsidR="00502664" w:rsidRPr="00351015" w:rsidRDefault="00502664" w:rsidP="00502664">
      <w:pPr>
        <w:tabs>
          <w:tab w:val="left" w:pos="3828"/>
        </w:tabs>
        <w:jc w:val="both"/>
      </w:pPr>
      <w:r w:rsidRPr="00351015">
        <w:t>г. Москва</w:t>
      </w:r>
      <w:r w:rsidRPr="00351015">
        <w:tab/>
      </w:r>
      <w:r w:rsidRPr="00351015">
        <w:tab/>
      </w:r>
      <w:r w:rsidRPr="00351015">
        <w:tab/>
      </w:r>
      <w:r w:rsidRPr="00351015">
        <w:tab/>
      </w:r>
      <w:r w:rsidRPr="00351015">
        <w:tab/>
      </w:r>
      <w:r w:rsidRPr="00351015">
        <w:tab/>
      </w:r>
      <w:r w:rsidR="006D75B3" w:rsidRPr="00351015">
        <w:t>21</w:t>
      </w:r>
      <w:r w:rsidR="00113B18" w:rsidRPr="00351015">
        <w:t>дека</w:t>
      </w:r>
      <w:r w:rsidR="00810A38" w:rsidRPr="00351015">
        <w:t>бря</w:t>
      </w:r>
      <w:r w:rsidRPr="00351015">
        <w:t xml:space="preserve"> 2021 года</w:t>
      </w:r>
    </w:p>
    <w:p w:rsidR="00502664" w:rsidRPr="002D664E" w:rsidRDefault="00502664" w:rsidP="00502664">
      <w:pPr>
        <w:tabs>
          <w:tab w:val="left" w:pos="3828"/>
        </w:tabs>
        <w:jc w:val="both"/>
        <w:rPr>
          <w:sz w:val="20"/>
        </w:rPr>
      </w:pPr>
    </w:p>
    <w:p w:rsidR="00502664" w:rsidRDefault="00502664" w:rsidP="00502664">
      <w:pPr>
        <w:tabs>
          <w:tab w:val="left" w:pos="3828"/>
        </w:tabs>
        <w:jc w:val="both"/>
      </w:pPr>
      <w:r w:rsidRPr="00351015">
        <w:t>Квалификационная комиссия Адвокатской палаты Московской области (далее – Комиссия) в составе:</w:t>
      </w:r>
    </w:p>
    <w:p w:rsidR="001A5946" w:rsidRPr="00D012C4" w:rsidRDefault="001A5946" w:rsidP="001A5946">
      <w:pPr>
        <w:numPr>
          <w:ilvl w:val="0"/>
          <w:numId w:val="9"/>
        </w:numPr>
        <w:tabs>
          <w:tab w:val="left" w:pos="3828"/>
        </w:tabs>
        <w:jc w:val="both"/>
        <w:rPr>
          <w:color w:val="auto"/>
        </w:rPr>
      </w:pPr>
      <w:r w:rsidRPr="00D012C4">
        <w:rPr>
          <w:color w:val="auto"/>
        </w:rPr>
        <w:t>Председателя Комиссии Абрамовича М.А.</w:t>
      </w:r>
    </w:p>
    <w:p w:rsidR="001A5946" w:rsidRPr="00D012C4" w:rsidRDefault="001A5946" w:rsidP="001A5946">
      <w:pPr>
        <w:numPr>
          <w:ilvl w:val="0"/>
          <w:numId w:val="9"/>
        </w:numPr>
        <w:tabs>
          <w:tab w:val="left" w:pos="3828"/>
        </w:tabs>
        <w:jc w:val="both"/>
        <w:rPr>
          <w:color w:val="auto"/>
        </w:rPr>
      </w:pPr>
      <w:r w:rsidRPr="00D012C4">
        <w:rPr>
          <w:color w:val="auto"/>
        </w:rPr>
        <w:t xml:space="preserve">членов Комиссии: Поспелова О.В., Мещерякова М.Н., Ковалёвой Л.Н., </w:t>
      </w:r>
      <w:proofErr w:type="spellStart"/>
      <w:r w:rsidRPr="00D012C4">
        <w:rPr>
          <w:color w:val="auto"/>
        </w:rPr>
        <w:t>Бабаянц</w:t>
      </w:r>
      <w:proofErr w:type="spellEnd"/>
      <w:r w:rsidRPr="00D012C4">
        <w:rPr>
          <w:color w:val="auto"/>
        </w:rPr>
        <w:t xml:space="preserve"> Е.Е., Ильичёва П.А., </w:t>
      </w:r>
      <w:proofErr w:type="spellStart"/>
      <w:r w:rsidRPr="00D012C4">
        <w:rPr>
          <w:color w:val="auto"/>
        </w:rPr>
        <w:t>Тюмина</w:t>
      </w:r>
      <w:proofErr w:type="spellEnd"/>
      <w:r w:rsidRPr="00D012C4">
        <w:rPr>
          <w:color w:val="auto"/>
        </w:rPr>
        <w:t xml:space="preserve"> А.С., Рубина Ю.Д., Никифорова А.В.</w:t>
      </w:r>
    </w:p>
    <w:p w:rsidR="001A5946" w:rsidRPr="00D012C4" w:rsidRDefault="001A5946" w:rsidP="001A5946">
      <w:pPr>
        <w:numPr>
          <w:ilvl w:val="0"/>
          <w:numId w:val="9"/>
        </w:numPr>
        <w:tabs>
          <w:tab w:val="left" w:pos="3828"/>
        </w:tabs>
        <w:jc w:val="both"/>
        <w:rPr>
          <w:color w:val="auto"/>
        </w:rPr>
      </w:pPr>
      <w:r w:rsidRPr="00D012C4">
        <w:rPr>
          <w:color w:val="auto"/>
        </w:rPr>
        <w:t>секретаря, члена Комиссии Рыбакова С.А.;</w:t>
      </w:r>
    </w:p>
    <w:p w:rsidR="001A5946" w:rsidRPr="001A5946" w:rsidRDefault="001A5946" w:rsidP="00502664">
      <w:pPr>
        <w:numPr>
          <w:ilvl w:val="0"/>
          <w:numId w:val="9"/>
        </w:numPr>
        <w:tabs>
          <w:tab w:val="left" w:pos="3828"/>
        </w:tabs>
        <w:jc w:val="both"/>
        <w:rPr>
          <w:color w:val="auto"/>
        </w:rPr>
      </w:pPr>
      <w:r w:rsidRPr="00D012C4">
        <w:rPr>
          <w:color w:val="auto"/>
        </w:rPr>
        <w:t>при участии адвоката</w:t>
      </w:r>
      <w:r w:rsidRPr="00D012C4">
        <w:rPr>
          <w:color w:val="auto"/>
          <w:szCs w:val="24"/>
        </w:rPr>
        <w:t xml:space="preserve"> К</w:t>
      </w:r>
      <w:r w:rsidR="009615D6">
        <w:rPr>
          <w:color w:val="auto"/>
          <w:szCs w:val="24"/>
        </w:rPr>
        <w:t>.</w:t>
      </w:r>
      <w:r w:rsidRPr="00D012C4">
        <w:rPr>
          <w:color w:val="auto"/>
          <w:szCs w:val="24"/>
        </w:rPr>
        <w:t>И.А</w:t>
      </w:r>
      <w:r>
        <w:rPr>
          <w:color w:val="auto"/>
          <w:szCs w:val="24"/>
        </w:rPr>
        <w:t xml:space="preserve">., </w:t>
      </w:r>
      <w:r w:rsidRPr="00D012C4">
        <w:rPr>
          <w:color w:val="auto"/>
        </w:rPr>
        <w:t>представителя Совета АПМО Романова Н.Е.</w:t>
      </w:r>
    </w:p>
    <w:p w:rsidR="00502664" w:rsidRPr="00351015" w:rsidRDefault="00502664" w:rsidP="00502664">
      <w:pPr>
        <w:pStyle w:val="a6"/>
        <w:tabs>
          <w:tab w:val="left" w:pos="3828"/>
          <w:tab w:val="left" w:pos="4395"/>
        </w:tabs>
        <w:ind w:firstLine="0"/>
        <w:rPr>
          <w:sz w:val="24"/>
          <w:szCs w:val="24"/>
        </w:rPr>
      </w:pPr>
      <w:r w:rsidRPr="00351015">
        <w:rPr>
          <w:sz w:val="24"/>
        </w:rPr>
        <w:t>рассмотрев в закрытом з</w:t>
      </w:r>
      <w:r w:rsidR="00002E59">
        <w:rPr>
          <w:sz w:val="24"/>
        </w:rPr>
        <w:t>аседании с использованием видеоконференц</w:t>
      </w:r>
      <w:r w:rsidRPr="00351015">
        <w:rPr>
          <w:sz w:val="24"/>
        </w:rPr>
        <w:t xml:space="preserve">связи дисциплинарное производство, возбужденное распоряжением президента АПМО от </w:t>
      </w:r>
      <w:r w:rsidR="003B4539" w:rsidRPr="00351015">
        <w:rPr>
          <w:sz w:val="24"/>
        </w:rPr>
        <w:t>06</w:t>
      </w:r>
      <w:r w:rsidR="006D75B3" w:rsidRPr="00351015">
        <w:rPr>
          <w:sz w:val="24"/>
        </w:rPr>
        <w:t>.</w:t>
      </w:r>
      <w:r w:rsidR="00C52E01" w:rsidRPr="00351015">
        <w:rPr>
          <w:sz w:val="24"/>
        </w:rPr>
        <w:t>12</w:t>
      </w:r>
      <w:r w:rsidRPr="00351015">
        <w:rPr>
          <w:sz w:val="24"/>
        </w:rPr>
        <w:t>.2021г.</w:t>
      </w:r>
      <w:r w:rsidRPr="00351015">
        <w:rPr>
          <w:sz w:val="24"/>
          <w:szCs w:val="24"/>
        </w:rPr>
        <w:t xml:space="preserve"> по </w:t>
      </w:r>
      <w:r w:rsidR="003B4539" w:rsidRPr="00351015">
        <w:rPr>
          <w:sz w:val="24"/>
          <w:szCs w:val="24"/>
        </w:rPr>
        <w:t xml:space="preserve">представлению первого вице-президента АПМО </w:t>
      </w:r>
      <w:proofErr w:type="spellStart"/>
      <w:r w:rsidR="003B4539" w:rsidRPr="00351015">
        <w:rPr>
          <w:sz w:val="24"/>
          <w:szCs w:val="24"/>
        </w:rPr>
        <w:t>Толчеева</w:t>
      </w:r>
      <w:proofErr w:type="spellEnd"/>
      <w:r w:rsidR="003B4539" w:rsidRPr="00351015">
        <w:rPr>
          <w:sz w:val="24"/>
          <w:szCs w:val="24"/>
        </w:rPr>
        <w:t xml:space="preserve"> М.Н</w:t>
      </w:r>
      <w:r w:rsidR="00C52E01" w:rsidRPr="00351015">
        <w:rPr>
          <w:sz w:val="24"/>
          <w:szCs w:val="24"/>
        </w:rPr>
        <w:t xml:space="preserve">., </w:t>
      </w:r>
      <w:r w:rsidRPr="00351015">
        <w:rPr>
          <w:sz w:val="24"/>
          <w:szCs w:val="24"/>
        </w:rPr>
        <w:t xml:space="preserve">в отношении адвоката </w:t>
      </w:r>
      <w:r w:rsidR="007E6DC9" w:rsidRPr="00351015">
        <w:rPr>
          <w:sz w:val="24"/>
          <w:szCs w:val="24"/>
        </w:rPr>
        <w:t>К</w:t>
      </w:r>
      <w:r w:rsidR="009615D6">
        <w:rPr>
          <w:sz w:val="24"/>
          <w:szCs w:val="24"/>
        </w:rPr>
        <w:t>.</w:t>
      </w:r>
      <w:r w:rsidR="007E6DC9" w:rsidRPr="00351015">
        <w:rPr>
          <w:sz w:val="24"/>
          <w:szCs w:val="24"/>
        </w:rPr>
        <w:t>И.А</w:t>
      </w:r>
      <w:r w:rsidR="009615D6">
        <w:rPr>
          <w:sz w:val="24"/>
          <w:szCs w:val="24"/>
        </w:rPr>
        <w:t>.,</w:t>
      </w:r>
    </w:p>
    <w:p w:rsidR="00CE4839" w:rsidRPr="00351015" w:rsidRDefault="00CE4839" w:rsidP="0043608A">
      <w:pPr>
        <w:tabs>
          <w:tab w:val="left" w:pos="3828"/>
        </w:tabs>
        <w:jc w:val="both"/>
        <w:rPr>
          <w:b/>
        </w:rPr>
      </w:pPr>
    </w:p>
    <w:p w:rsidR="00CE4839" w:rsidRPr="00351015" w:rsidRDefault="00CE4839" w:rsidP="0043608A">
      <w:pPr>
        <w:tabs>
          <w:tab w:val="left" w:pos="3828"/>
        </w:tabs>
        <w:jc w:val="center"/>
        <w:rPr>
          <w:b/>
        </w:rPr>
      </w:pPr>
      <w:r w:rsidRPr="00351015">
        <w:rPr>
          <w:b/>
        </w:rPr>
        <w:t>У С Т А Н О В И Л А:</w:t>
      </w:r>
    </w:p>
    <w:p w:rsidR="003070CE" w:rsidRPr="002D664E" w:rsidRDefault="003070CE" w:rsidP="0043608A">
      <w:pPr>
        <w:tabs>
          <w:tab w:val="left" w:pos="3828"/>
        </w:tabs>
        <w:jc w:val="center"/>
        <w:rPr>
          <w:b/>
          <w:sz w:val="20"/>
        </w:rPr>
      </w:pPr>
    </w:p>
    <w:p w:rsidR="003B4539" w:rsidRPr="00351015" w:rsidRDefault="003070CE" w:rsidP="001A5946">
      <w:pPr>
        <w:jc w:val="both"/>
      </w:pPr>
      <w:r w:rsidRPr="00351015">
        <w:tab/>
      </w:r>
      <w:r w:rsidR="003B4539" w:rsidRPr="00351015">
        <w:t>06</w:t>
      </w:r>
      <w:r w:rsidRPr="00351015">
        <w:t>.</w:t>
      </w:r>
      <w:r w:rsidR="00C52E01" w:rsidRPr="00351015">
        <w:t>12</w:t>
      </w:r>
      <w:r w:rsidRPr="00351015">
        <w:t>.202</w:t>
      </w:r>
      <w:r w:rsidR="007B20F8" w:rsidRPr="00351015">
        <w:t>1</w:t>
      </w:r>
      <w:r w:rsidRPr="00351015">
        <w:t xml:space="preserve"> г. в АПМО поступил</w:t>
      </w:r>
      <w:r w:rsidR="003B4539" w:rsidRPr="00351015">
        <w:t>о</w:t>
      </w:r>
      <w:r w:rsidR="00002E59">
        <w:t xml:space="preserve"> </w:t>
      </w:r>
      <w:r w:rsidR="003B4539" w:rsidRPr="00351015">
        <w:t xml:space="preserve">представление первого вице-президента АПМО </w:t>
      </w:r>
      <w:proofErr w:type="spellStart"/>
      <w:r w:rsidR="003B4539" w:rsidRPr="00351015">
        <w:t>Толчеева</w:t>
      </w:r>
      <w:proofErr w:type="spellEnd"/>
      <w:r w:rsidR="003B4539" w:rsidRPr="00351015">
        <w:t xml:space="preserve"> М.Н., </w:t>
      </w:r>
      <w:r w:rsidR="00887E25" w:rsidRPr="00351015">
        <w:t>в отношении адвоката</w:t>
      </w:r>
      <w:r w:rsidR="00002E59">
        <w:t xml:space="preserve"> </w:t>
      </w:r>
      <w:r w:rsidR="007E6DC9" w:rsidRPr="00351015">
        <w:t>К</w:t>
      </w:r>
      <w:r w:rsidR="009615D6">
        <w:t>.</w:t>
      </w:r>
      <w:r w:rsidR="007E6DC9" w:rsidRPr="00351015">
        <w:t xml:space="preserve">И.А., </w:t>
      </w:r>
      <w:r w:rsidR="00CF2C93" w:rsidRPr="00351015">
        <w:t>в котором</w:t>
      </w:r>
      <w:r w:rsidR="00002E59">
        <w:t xml:space="preserve"> </w:t>
      </w:r>
      <w:r w:rsidR="00BE0271" w:rsidRPr="00351015">
        <w:t>сообщается, что адвокат ненадлежащим образом исполнял свои профессиональные обязанности, а именно:</w:t>
      </w:r>
      <w:r w:rsidR="00002E59">
        <w:t xml:space="preserve"> </w:t>
      </w:r>
      <w:r w:rsidR="001A5946">
        <w:t>в отношении К</w:t>
      </w:r>
      <w:r w:rsidR="009615D6">
        <w:t>.</w:t>
      </w:r>
      <w:r w:rsidR="001A5946">
        <w:t xml:space="preserve">И.А. </w:t>
      </w:r>
      <w:r w:rsidR="003B4539" w:rsidRPr="00351015">
        <w:t>поступили ряд жалоб от доверителей</w:t>
      </w:r>
      <w:r w:rsidR="001A5946">
        <w:t xml:space="preserve"> со схожими признаками нарушений, допущенными адвокатом</w:t>
      </w:r>
      <w:r w:rsidR="003B4539" w:rsidRPr="00351015">
        <w:t>. В представлении сообщается, что в действиях адвоката усматриваются признаки действий</w:t>
      </w:r>
      <w:r w:rsidR="007C3062">
        <w:t xml:space="preserve"> и практик</w:t>
      </w:r>
      <w:r w:rsidR="003B4539" w:rsidRPr="00351015">
        <w:t>, направленных к подрыву доверия к адвокату и адвокатуре в целом, а именно:</w:t>
      </w:r>
    </w:p>
    <w:p w:rsidR="003B4539" w:rsidRPr="00351015" w:rsidRDefault="003B4539" w:rsidP="003B4539">
      <w:pPr>
        <w:ind w:firstLine="708"/>
        <w:jc w:val="both"/>
      </w:pPr>
      <w:r w:rsidRPr="00351015">
        <w:t>- введения доверителей в заблуждение относительно существа принимаемого поручения, объема предполагаемой правовой работы и адекватности предлагаемых способов защиты нарушенного права;</w:t>
      </w:r>
    </w:p>
    <w:p w:rsidR="003B4539" w:rsidRPr="00351015" w:rsidRDefault="003B4539" w:rsidP="003B4539">
      <w:pPr>
        <w:ind w:firstLine="708"/>
        <w:jc w:val="both"/>
      </w:pPr>
      <w:r w:rsidRPr="00351015">
        <w:t>- применения размытых формулировок предмета соглашения без точного указания на преследуемую правовую цель;</w:t>
      </w:r>
    </w:p>
    <w:p w:rsidR="003B4539" w:rsidRPr="00351015" w:rsidRDefault="00002E59" w:rsidP="003B4539">
      <w:pPr>
        <w:ind w:firstLine="708"/>
        <w:jc w:val="both"/>
      </w:pPr>
      <w:r>
        <w:t>-</w:t>
      </w:r>
      <w:r w:rsidR="003B4539" w:rsidRPr="00351015">
        <w:t>недостаточного разъяснения всех существенных условий заключаемого соглашения.</w:t>
      </w:r>
    </w:p>
    <w:p w:rsidR="00121C12" w:rsidRPr="00351015" w:rsidRDefault="00121C12" w:rsidP="00636093">
      <w:pPr>
        <w:ind w:firstLine="708"/>
        <w:jc w:val="both"/>
      </w:pPr>
      <w:r w:rsidRPr="00351015">
        <w:t xml:space="preserve">К </w:t>
      </w:r>
      <w:r w:rsidR="003B4539" w:rsidRPr="00351015">
        <w:t>представлению</w:t>
      </w:r>
      <w:r w:rsidRPr="00351015">
        <w:t xml:space="preserve"> копии </w:t>
      </w:r>
      <w:r w:rsidR="003B4539" w:rsidRPr="00351015">
        <w:t>документов не приложены.</w:t>
      </w:r>
    </w:p>
    <w:p w:rsidR="00D86BF8" w:rsidRPr="00351015" w:rsidRDefault="00D86BF8" w:rsidP="00C52E01">
      <w:pPr>
        <w:jc w:val="both"/>
      </w:pPr>
      <w:r w:rsidRPr="00351015">
        <w:tab/>
        <w:t>Ад</w:t>
      </w:r>
      <w:r w:rsidR="00103B45">
        <w:t xml:space="preserve">вокатом представлены </w:t>
      </w:r>
      <w:r w:rsidRPr="00351015">
        <w:t>объяснения</w:t>
      </w:r>
      <w:r w:rsidR="00103B45">
        <w:t xml:space="preserve"> в адрес комиссии</w:t>
      </w:r>
      <w:r w:rsidRPr="00351015">
        <w:t xml:space="preserve">, в которых он не согласился с доводами </w:t>
      </w:r>
      <w:r w:rsidR="00002E59">
        <w:t>представления</w:t>
      </w:r>
      <w:r w:rsidRPr="00351015">
        <w:t xml:space="preserve">, пояснив, что </w:t>
      </w:r>
      <w:r w:rsidR="00103B45">
        <w:t>при заключении соглашений доверители были информированы о деталях предстоящей правовой работы, каких-либо обещаний положительного результата он не давал. Полагает, что избранные адвокатом способы защиты права были адекватны принятым поручениям доверителей.</w:t>
      </w:r>
    </w:p>
    <w:p w:rsidR="00502664" w:rsidRPr="00351015" w:rsidRDefault="00103B45" w:rsidP="007E6DC9">
      <w:pPr>
        <w:jc w:val="both"/>
      </w:pPr>
      <w:r>
        <w:tab/>
        <w:t xml:space="preserve">К </w:t>
      </w:r>
      <w:r w:rsidR="00DC71D3" w:rsidRPr="00351015">
        <w:t xml:space="preserve">объяснениям адвоката </w:t>
      </w:r>
      <w:r w:rsidR="007E6DC9" w:rsidRPr="00351015">
        <w:t>копии материалов не приложены.</w:t>
      </w:r>
    </w:p>
    <w:p w:rsidR="00231B04" w:rsidRPr="00351015" w:rsidRDefault="006B7ADF" w:rsidP="002A624B">
      <w:pPr>
        <w:ind w:firstLine="708"/>
        <w:jc w:val="both"/>
      </w:pPr>
      <w:r w:rsidRPr="007C3062">
        <w:t>2</w:t>
      </w:r>
      <w:r w:rsidR="007E6DC9" w:rsidRPr="007C3062">
        <w:t>1.12</w:t>
      </w:r>
      <w:r w:rsidR="004D2D22" w:rsidRPr="007C3062">
        <w:t>.2021 г. адвокат</w:t>
      </w:r>
      <w:r w:rsidR="00231B04" w:rsidRPr="007C3062">
        <w:t xml:space="preserve"> в заседани</w:t>
      </w:r>
      <w:r w:rsidR="00002E59">
        <w:t>и</w:t>
      </w:r>
      <w:r w:rsidR="00231B04" w:rsidRPr="007C3062">
        <w:t xml:space="preserve"> комиссии </w:t>
      </w:r>
      <w:r w:rsidR="002A624B" w:rsidRPr="007C3062">
        <w:t>пояснил, что считает, что все жалобы</w:t>
      </w:r>
      <w:r w:rsidR="007C3062" w:rsidRPr="007C3062">
        <w:t xml:space="preserve"> в отношении него</w:t>
      </w:r>
      <w:r w:rsidR="002A624B" w:rsidRPr="007C3062">
        <w:t xml:space="preserve"> инициированы одним лицом и являются действиями конкурентов.</w:t>
      </w:r>
      <w:r w:rsidR="00002E59">
        <w:t xml:space="preserve"> </w:t>
      </w:r>
      <w:r w:rsidR="007C3062" w:rsidRPr="007C3062">
        <w:t>Признает</w:t>
      </w:r>
      <w:r w:rsidR="00F857C9" w:rsidRPr="007C3062">
        <w:t>, что им была избрана неверная ма</w:t>
      </w:r>
      <w:r w:rsidR="007C3062" w:rsidRPr="007C3062">
        <w:t>ркетинговая стратегия и адвокату нужно было лично контролировать работу</w:t>
      </w:r>
      <w:r w:rsidR="00103B45">
        <w:t xml:space="preserve"> привлеченных</w:t>
      </w:r>
      <w:r w:rsidR="007C3062" w:rsidRPr="007C3062">
        <w:t xml:space="preserve"> маркетологов.</w:t>
      </w:r>
    </w:p>
    <w:p w:rsidR="00231B04" w:rsidRDefault="00103B45" w:rsidP="00231B04">
      <w:pPr>
        <w:ind w:firstLine="708"/>
        <w:jc w:val="both"/>
      </w:pPr>
      <w:r>
        <w:t>Рассмотрев доводы представления</w:t>
      </w:r>
      <w:r w:rsidR="00231B04">
        <w:t xml:space="preserve"> и письменных объяснений адвоката, изучив представленные документы, комиссия приходит к следующим выводам.</w:t>
      </w:r>
    </w:p>
    <w:p w:rsidR="007C3062" w:rsidRPr="003F2BF3" w:rsidRDefault="007C3062" w:rsidP="007C3062">
      <w:pPr>
        <w:ind w:firstLine="708"/>
        <w:jc w:val="both"/>
        <w:rPr>
          <w:color w:val="auto"/>
          <w:szCs w:val="24"/>
        </w:rPr>
      </w:pPr>
      <w:r w:rsidRPr="00B1474E">
        <w:rPr>
          <w:color w:val="auto"/>
          <w:szCs w:val="24"/>
        </w:rPr>
        <w:t>В силу п</w:t>
      </w:r>
      <w:r>
        <w:rPr>
          <w:color w:val="auto"/>
          <w:szCs w:val="24"/>
        </w:rPr>
        <w:t>.</w:t>
      </w:r>
      <w:r w:rsidR="00002E59">
        <w:rPr>
          <w:color w:val="auto"/>
          <w:szCs w:val="24"/>
        </w:rPr>
        <w:t>п.1 п.</w:t>
      </w:r>
      <w:r w:rsidRPr="00B1474E">
        <w:rPr>
          <w:color w:val="auto"/>
          <w:szCs w:val="24"/>
        </w:rPr>
        <w:t xml:space="preserve">1 </w:t>
      </w:r>
      <w:r w:rsidR="00002E59">
        <w:rPr>
          <w:color w:val="auto"/>
          <w:szCs w:val="24"/>
        </w:rPr>
        <w:t>ст.</w:t>
      </w:r>
      <w:r w:rsidRPr="00B1474E">
        <w:rPr>
          <w:color w:val="auto"/>
          <w:szCs w:val="24"/>
        </w:rPr>
        <w:t>7 ФЗ «Об адвокатской деят</w:t>
      </w:r>
      <w:r w:rsidR="00002E59">
        <w:rPr>
          <w:color w:val="auto"/>
          <w:szCs w:val="24"/>
        </w:rPr>
        <w:t>ельности и адвокатуре в РФ», п.1 ст.</w:t>
      </w:r>
      <w:r w:rsidRPr="00B1474E">
        <w:rPr>
          <w:color w:val="auto"/>
          <w:szCs w:val="24"/>
        </w:rPr>
        <w:t xml:space="preserve">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w:t>
      </w:r>
      <w:r w:rsidRPr="00B1474E">
        <w:rPr>
          <w:color w:val="auto"/>
          <w:szCs w:val="24"/>
        </w:rPr>
        <w:lastRenderedPageBreak/>
        <w:t>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7C3062" w:rsidRPr="00A57C69" w:rsidRDefault="00002E59" w:rsidP="007C3062">
      <w:pPr>
        <w:pStyle w:val="af7"/>
        <w:ind w:firstLine="708"/>
        <w:jc w:val="both"/>
        <w:rPr>
          <w:rFonts w:ascii="Times New Roman" w:hAnsi="Times New Roman"/>
          <w:i/>
          <w:sz w:val="24"/>
          <w:szCs w:val="24"/>
          <w:shd w:val="clear" w:color="auto" w:fill="FFFFFF"/>
        </w:rPr>
      </w:pPr>
      <w:r>
        <w:rPr>
          <w:rFonts w:ascii="Times New Roman" w:hAnsi="Times New Roman"/>
          <w:sz w:val="24"/>
          <w:szCs w:val="24"/>
        </w:rPr>
        <w:t>Согласно п.п.6 п.1 ст.</w:t>
      </w:r>
      <w:r w:rsidR="007C3062" w:rsidRPr="00A57C69">
        <w:rPr>
          <w:rFonts w:ascii="Times New Roman" w:hAnsi="Times New Roman"/>
          <w:sz w:val="24"/>
          <w:szCs w:val="24"/>
        </w:rPr>
        <w:t xml:space="preserve">9 КПЭА адвокат не вправе </w:t>
      </w:r>
      <w:r w:rsidR="007C3062" w:rsidRPr="00A57C69">
        <w:rPr>
          <w:rFonts w:ascii="Times New Roman" w:hAnsi="Times New Roman"/>
          <w:sz w:val="24"/>
          <w:szCs w:val="24"/>
          <w:shd w:val="clear" w:color="auto" w:fill="FFFFFF"/>
        </w:rPr>
        <w:t xml:space="preserve">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w:t>
      </w:r>
      <w:r w:rsidR="007C3062" w:rsidRPr="00A57C69">
        <w:rPr>
          <w:rFonts w:ascii="Times New Roman" w:hAnsi="Times New Roman"/>
          <w:i/>
          <w:sz w:val="24"/>
          <w:szCs w:val="24"/>
          <w:shd w:val="clear" w:color="auto" w:fill="FFFFFF"/>
        </w:rPr>
        <w:t>другими недостойными способами.</w:t>
      </w:r>
    </w:p>
    <w:p w:rsidR="007C3062" w:rsidRPr="00A57C69" w:rsidRDefault="00002E59" w:rsidP="007C3062">
      <w:pPr>
        <w:pStyle w:val="af7"/>
        <w:ind w:firstLine="708"/>
        <w:jc w:val="both"/>
        <w:rPr>
          <w:rFonts w:ascii="Times New Roman" w:hAnsi="Times New Roman"/>
          <w:sz w:val="24"/>
          <w:szCs w:val="24"/>
        </w:rPr>
      </w:pPr>
      <w:r>
        <w:rPr>
          <w:rFonts w:ascii="Times New Roman" w:hAnsi="Times New Roman"/>
          <w:sz w:val="24"/>
          <w:szCs w:val="24"/>
        </w:rPr>
        <w:t>Также в силу п.1 ст.</w:t>
      </w:r>
      <w:r w:rsidR="007C3062" w:rsidRPr="00A57C69">
        <w:rPr>
          <w:rFonts w:ascii="Times New Roman" w:hAnsi="Times New Roman"/>
          <w:sz w:val="24"/>
          <w:szCs w:val="24"/>
        </w:rPr>
        <w:t>17 Кодекса профессиональной этики адвоката информация об адвокате и адвокатском образовании допустима, если она не содержит:</w:t>
      </w:r>
    </w:p>
    <w:p w:rsidR="007C3062" w:rsidRPr="00A57C69" w:rsidRDefault="007C3062" w:rsidP="007C3062">
      <w:pPr>
        <w:shd w:val="clear" w:color="auto" w:fill="FFFFFF"/>
        <w:ind w:firstLine="708"/>
        <w:rPr>
          <w:i/>
          <w:color w:val="auto"/>
          <w:szCs w:val="24"/>
        </w:rPr>
      </w:pPr>
      <w:r w:rsidRPr="00A57C69">
        <w:rPr>
          <w:color w:val="auto"/>
          <w:szCs w:val="24"/>
        </w:rPr>
        <w:t xml:space="preserve">1) </w:t>
      </w:r>
      <w:r w:rsidRPr="00A57C69">
        <w:rPr>
          <w:i/>
          <w:color w:val="auto"/>
          <w:szCs w:val="24"/>
        </w:rPr>
        <w:t>оценочных характеристик адвоката;</w:t>
      </w:r>
    </w:p>
    <w:p w:rsidR="007C3062" w:rsidRPr="00A57C69" w:rsidRDefault="007C3062" w:rsidP="007C3062">
      <w:pPr>
        <w:shd w:val="clear" w:color="auto" w:fill="FFFFFF"/>
        <w:ind w:firstLine="708"/>
        <w:rPr>
          <w:color w:val="auto"/>
          <w:szCs w:val="24"/>
        </w:rPr>
      </w:pPr>
      <w:r w:rsidRPr="00A57C69">
        <w:rPr>
          <w:color w:val="auto"/>
          <w:szCs w:val="24"/>
        </w:rPr>
        <w:t>2) отзывов других лиц о работе адвоката;</w:t>
      </w:r>
    </w:p>
    <w:p w:rsidR="007C3062" w:rsidRPr="00A57C69" w:rsidRDefault="007C3062" w:rsidP="007C3062">
      <w:pPr>
        <w:shd w:val="clear" w:color="auto" w:fill="FFFFFF"/>
        <w:ind w:firstLine="708"/>
        <w:rPr>
          <w:color w:val="auto"/>
          <w:szCs w:val="24"/>
        </w:rPr>
      </w:pPr>
      <w:r w:rsidRPr="00A57C69">
        <w:rPr>
          <w:color w:val="auto"/>
          <w:szCs w:val="24"/>
        </w:rPr>
        <w:t>3) сравнений с другими адвокатами и критики других адвокатов;</w:t>
      </w:r>
    </w:p>
    <w:p w:rsidR="007C3062" w:rsidRPr="00A57C69" w:rsidRDefault="007C3062" w:rsidP="007C3062">
      <w:pPr>
        <w:shd w:val="clear" w:color="auto" w:fill="FFFFFF"/>
        <w:ind w:firstLine="708"/>
        <w:jc w:val="both"/>
        <w:rPr>
          <w:color w:val="auto"/>
          <w:szCs w:val="24"/>
        </w:rPr>
      </w:pPr>
      <w:r w:rsidRPr="00A57C69">
        <w:rPr>
          <w:color w:val="auto"/>
          <w:szCs w:val="24"/>
        </w:rPr>
        <w:t xml:space="preserve">4) </w:t>
      </w:r>
      <w:r w:rsidRPr="00A57C69">
        <w:rPr>
          <w:i/>
          <w:color w:val="auto"/>
          <w:szCs w:val="24"/>
        </w:rPr>
        <w:t>заявлений, намеков, двусмысленностей, которые могут ввести в заблуждение потенциальных доверителей или вызывать у них безосновательные надежды</w:t>
      </w:r>
      <w:r w:rsidRPr="00A57C69">
        <w:rPr>
          <w:color w:val="auto"/>
          <w:szCs w:val="24"/>
        </w:rPr>
        <w:t>.</w:t>
      </w:r>
    </w:p>
    <w:p w:rsidR="007C3062" w:rsidRPr="00A57C69" w:rsidRDefault="007C3062" w:rsidP="007C3062">
      <w:pPr>
        <w:pStyle w:val="af7"/>
        <w:ind w:firstLine="708"/>
        <w:jc w:val="both"/>
        <w:rPr>
          <w:rFonts w:ascii="Times New Roman" w:hAnsi="Times New Roman"/>
          <w:sz w:val="24"/>
          <w:szCs w:val="24"/>
        </w:rPr>
      </w:pPr>
      <w:r w:rsidRPr="00A57C69">
        <w:rPr>
          <w:rFonts w:ascii="Times New Roman" w:hAnsi="Times New Roman"/>
          <w:sz w:val="24"/>
          <w:szCs w:val="24"/>
        </w:rPr>
        <w:t>Комиссией по настоящему дисциплинарному производству и другим дисциплинарным производствам в отношении адвоката К</w:t>
      </w:r>
      <w:r w:rsidR="009615D6">
        <w:rPr>
          <w:rFonts w:ascii="Times New Roman" w:hAnsi="Times New Roman"/>
          <w:sz w:val="24"/>
          <w:szCs w:val="24"/>
        </w:rPr>
        <w:t>.</w:t>
      </w:r>
      <w:r w:rsidRPr="00A57C69">
        <w:rPr>
          <w:rFonts w:ascii="Times New Roman" w:hAnsi="Times New Roman"/>
          <w:sz w:val="24"/>
          <w:szCs w:val="24"/>
        </w:rPr>
        <w:t>И.А. установлено, что поиск и привлечение адвокатом новых доверителей из числа пострадавших от деятельности небанковских финансовых организаций («финансовых пирамид») осуществлялось одним и тем же способом: на личный номер мобильного телефона потенциального доверителя поступал звонок от третьего лица, который представлялся помощником адвоката или представителем юридической фирмы, которая специализируется на оказании правовой помощи по подобным делам. Далее в ходе телефонного разговора «помощник адвоката» показывал детальную осведомленность в отношении ситуации доверителя (в т.ч. суммы его финансовых потерь, статуса самой организации должника и т.д.); указывал, что у их юридической фирмы есть обширный положительный опыт возврата денег доверителям в похожих ситуациях и конкретно от данной организации-должника; в завершении разговора настаивал на срочном визите доверителя в офис адвоката для заключения соглашения, чтобы не упустить сроки для решения юридической проблемы доверителя.</w:t>
      </w:r>
    </w:p>
    <w:p w:rsidR="007C3062" w:rsidRPr="00A57C69" w:rsidRDefault="007C3062" w:rsidP="007C3062">
      <w:pPr>
        <w:pStyle w:val="af7"/>
        <w:ind w:firstLine="708"/>
        <w:jc w:val="both"/>
        <w:rPr>
          <w:rFonts w:ascii="Times New Roman" w:hAnsi="Times New Roman"/>
          <w:sz w:val="24"/>
          <w:szCs w:val="24"/>
        </w:rPr>
      </w:pPr>
      <w:r w:rsidRPr="00A57C69">
        <w:rPr>
          <w:rFonts w:ascii="Times New Roman" w:hAnsi="Times New Roman"/>
          <w:sz w:val="24"/>
          <w:szCs w:val="24"/>
        </w:rPr>
        <w:t>Комиссия критически относится к объяснениям адвоката К</w:t>
      </w:r>
      <w:r w:rsidR="009615D6">
        <w:rPr>
          <w:rFonts w:ascii="Times New Roman" w:hAnsi="Times New Roman"/>
          <w:sz w:val="24"/>
          <w:szCs w:val="24"/>
        </w:rPr>
        <w:t>.</w:t>
      </w:r>
      <w:r w:rsidRPr="00A57C69">
        <w:rPr>
          <w:rFonts w:ascii="Times New Roman" w:hAnsi="Times New Roman"/>
          <w:sz w:val="24"/>
          <w:szCs w:val="24"/>
        </w:rPr>
        <w:t>И.А. о том, что указанные звонки осуществлялись не им или его помощниками, а силами привлеченного маркетолога, с кем был заключен договор адвокатом на поиск потенциальных доверителей в сети Интернет. Далее, по версии адвоката, привлеченный специалист сам определял стратегию поиска доверителей, собирал информацию о них и организовывал звонки, адвокат только встречался с привлеченными доверителями в его офисе.</w:t>
      </w:r>
    </w:p>
    <w:p w:rsidR="007C3062" w:rsidRPr="00A57C69" w:rsidRDefault="007C3062" w:rsidP="007C3062">
      <w:pPr>
        <w:pStyle w:val="af7"/>
        <w:ind w:firstLine="708"/>
        <w:jc w:val="both"/>
        <w:rPr>
          <w:rFonts w:ascii="Times New Roman" w:hAnsi="Times New Roman"/>
          <w:sz w:val="24"/>
          <w:szCs w:val="24"/>
        </w:rPr>
      </w:pPr>
      <w:r w:rsidRPr="00A57C69">
        <w:rPr>
          <w:rFonts w:ascii="Times New Roman" w:hAnsi="Times New Roman"/>
          <w:sz w:val="24"/>
          <w:szCs w:val="24"/>
        </w:rPr>
        <w:t>В целях рассматриваемого дисциплинарного производства не является принципиальным, кто именно осуществлял указанные выше действия по поиску доверителей от имени адвоката, поскольку адвокат, даже при привлечении третьего лица на основании договора для оказания услуг, обязан лично контролировать содержание распространяемой о нем информации и ее соответствие требованиям профессиональной этики адвоката. Также комиссия отмечает, что адвокатом не было предоставлено пояснений в ходе рассмотрения дисциплинарных производств, как именно и из каких источников лицом, звонившим потенциальному доверителю от имени адвоката, была получена подробная информация о номере мобильного телефона доверителя, деталях его правовой проблемы и т.д.</w:t>
      </w:r>
    </w:p>
    <w:p w:rsidR="007C3062" w:rsidRPr="00A57C69" w:rsidRDefault="007C3062" w:rsidP="007C3062">
      <w:pPr>
        <w:pStyle w:val="af7"/>
        <w:ind w:firstLine="708"/>
        <w:jc w:val="both"/>
        <w:rPr>
          <w:rFonts w:ascii="Times New Roman" w:hAnsi="Times New Roman"/>
          <w:sz w:val="24"/>
          <w:szCs w:val="24"/>
        </w:rPr>
      </w:pPr>
      <w:r>
        <w:rPr>
          <w:rFonts w:ascii="Times New Roman" w:hAnsi="Times New Roman"/>
          <w:sz w:val="24"/>
          <w:szCs w:val="24"/>
        </w:rPr>
        <w:t>Далее, при рассмотрении дисциплинарных производств по жалобам доверителей А</w:t>
      </w:r>
      <w:r w:rsidR="009615D6">
        <w:rPr>
          <w:rFonts w:ascii="Times New Roman" w:hAnsi="Times New Roman"/>
          <w:sz w:val="24"/>
          <w:szCs w:val="24"/>
        </w:rPr>
        <w:t>.</w:t>
      </w:r>
      <w:r>
        <w:rPr>
          <w:rFonts w:ascii="Times New Roman" w:hAnsi="Times New Roman"/>
          <w:sz w:val="24"/>
          <w:szCs w:val="24"/>
        </w:rPr>
        <w:t>З.Н., А</w:t>
      </w:r>
      <w:r w:rsidR="009615D6">
        <w:rPr>
          <w:rFonts w:ascii="Times New Roman" w:hAnsi="Times New Roman"/>
          <w:sz w:val="24"/>
          <w:szCs w:val="24"/>
        </w:rPr>
        <w:t>.</w:t>
      </w:r>
      <w:r>
        <w:rPr>
          <w:rFonts w:ascii="Times New Roman" w:hAnsi="Times New Roman"/>
          <w:sz w:val="24"/>
          <w:szCs w:val="24"/>
        </w:rPr>
        <w:t>А.П., К</w:t>
      </w:r>
      <w:r w:rsidR="009615D6">
        <w:rPr>
          <w:rFonts w:ascii="Times New Roman" w:hAnsi="Times New Roman"/>
          <w:sz w:val="24"/>
          <w:szCs w:val="24"/>
        </w:rPr>
        <w:t>.</w:t>
      </w:r>
      <w:r>
        <w:rPr>
          <w:rFonts w:ascii="Times New Roman" w:hAnsi="Times New Roman"/>
          <w:sz w:val="24"/>
          <w:szCs w:val="24"/>
        </w:rPr>
        <w:t>М.</w:t>
      </w:r>
      <w:r w:rsidR="00E268EB">
        <w:rPr>
          <w:rFonts w:ascii="Times New Roman" w:hAnsi="Times New Roman"/>
          <w:sz w:val="24"/>
          <w:szCs w:val="24"/>
        </w:rPr>
        <w:t>К</w:t>
      </w:r>
      <w:r>
        <w:rPr>
          <w:rFonts w:ascii="Times New Roman" w:hAnsi="Times New Roman"/>
          <w:sz w:val="24"/>
          <w:szCs w:val="24"/>
        </w:rPr>
        <w:t>.</w:t>
      </w:r>
      <w:r w:rsidRPr="00A57C69">
        <w:rPr>
          <w:rFonts w:ascii="Times New Roman" w:hAnsi="Times New Roman"/>
          <w:sz w:val="24"/>
          <w:szCs w:val="24"/>
        </w:rPr>
        <w:t xml:space="preserve"> комиссией установлено,</w:t>
      </w:r>
      <w:r>
        <w:rPr>
          <w:rFonts w:ascii="Times New Roman" w:hAnsi="Times New Roman"/>
          <w:sz w:val="24"/>
          <w:szCs w:val="24"/>
        </w:rPr>
        <w:t xml:space="preserve"> что адвокат К</w:t>
      </w:r>
      <w:r w:rsidR="00AC6E97">
        <w:rPr>
          <w:rFonts w:ascii="Times New Roman" w:hAnsi="Times New Roman"/>
          <w:sz w:val="24"/>
          <w:szCs w:val="24"/>
        </w:rPr>
        <w:t>.</w:t>
      </w:r>
      <w:r>
        <w:rPr>
          <w:rFonts w:ascii="Times New Roman" w:hAnsi="Times New Roman"/>
          <w:sz w:val="24"/>
          <w:szCs w:val="24"/>
        </w:rPr>
        <w:t>И.А. принимал</w:t>
      </w:r>
      <w:r w:rsidR="00E268EB">
        <w:rPr>
          <w:rFonts w:ascii="Times New Roman" w:hAnsi="Times New Roman"/>
          <w:sz w:val="24"/>
          <w:szCs w:val="24"/>
        </w:rPr>
        <w:t xml:space="preserve"> поручения</w:t>
      </w:r>
      <w:r w:rsidR="00103B45">
        <w:rPr>
          <w:rFonts w:ascii="Times New Roman" w:hAnsi="Times New Roman"/>
          <w:sz w:val="24"/>
          <w:szCs w:val="24"/>
        </w:rPr>
        <w:t xml:space="preserve"> схожего содержания, направленные</w:t>
      </w:r>
      <w:r w:rsidRPr="00A57C69">
        <w:rPr>
          <w:rFonts w:ascii="Times New Roman" w:hAnsi="Times New Roman"/>
          <w:sz w:val="24"/>
          <w:szCs w:val="24"/>
        </w:rPr>
        <w:t xml:space="preserve"> на воз</w:t>
      </w:r>
      <w:r w:rsidR="00103B45">
        <w:rPr>
          <w:rFonts w:ascii="Times New Roman" w:hAnsi="Times New Roman"/>
          <w:sz w:val="24"/>
          <w:szCs w:val="24"/>
        </w:rPr>
        <w:t>врат денежных средств доверителей</w:t>
      </w:r>
      <w:bookmarkStart w:id="0" w:name="_GoBack"/>
      <w:bookmarkEnd w:id="0"/>
      <w:r w:rsidRPr="00A57C69">
        <w:rPr>
          <w:rFonts w:ascii="Times New Roman" w:hAnsi="Times New Roman"/>
          <w:sz w:val="24"/>
          <w:szCs w:val="24"/>
        </w:rPr>
        <w:t xml:space="preserve"> от неба</w:t>
      </w:r>
      <w:r w:rsidR="00E268EB">
        <w:rPr>
          <w:rFonts w:ascii="Times New Roman" w:hAnsi="Times New Roman"/>
          <w:sz w:val="24"/>
          <w:szCs w:val="24"/>
        </w:rPr>
        <w:t>нковских</w:t>
      </w:r>
      <w:r w:rsidR="00002E59">
        <w:rPr>
          <w:rFonts w:ascii="Times New Roman" w:hAnsi="Times New Roman"/>
          <w:sz w:val="24"/>
          <w:szCs w:val="24"/>
        </w:rPr>
        <w:t xml:space="preserve"> </w:t>
      </w:r>
      <w:r w:rsidR="00185961">
        <w:rPr>
          <w:rFonts w:ascii="Times New Roman" w:hAnsi="Times New Roman"/>
          <w:sz w:val="24"/>
          <w:szCs w:val="24"/>
        </w:rPr>
        <w:t xml:space="preserve"> </w:t>
      </w:r>
      <w:r w:rsidR="00E268EB">
        <w:rPr>
          <w:rFonts w:ascii="Times New Roman" w:hAnsi="Times New Roman"/>
          <w:sz w:val="24"/>
          <w:szCs w:val="24"/>
        </w:rPr>
        <w:t>финансовых организаций</w:t>
      </w:r>
      <w:r w:rsidRPr="00A57C69">
        <w:rPr>
          <w:rFonts w:ascii="Times New Roman" w:hAnsi="Times New Roman"/>
          <w:sz w:val="24"/>
          <w:szCs w:val="24"/>
        </w:rPr>
        <w:t>,</w:t>
      </w:r>
      <w:r w:rsidR="00185961">
        <w:rPr>
          <w:rFonts w:ascii="Times New Roman" w:hAnsi="Times New Roman"/>
          <w:sz w:val="24"/>
          <w:szCs w:val="24"/>
        </w:rPr>
        <w:t xml:space="preserve"> в отношении которых</w:t>
      </w:r>
      <w:r w:rsidRPr="00A57C69">
        <w:rPr>
          <w:rFonts w:ascii="Times New Roman" w:hAnsi="Times New Roman"/>
          <w:sz w:val="24"/>
          <w:szCs w:val="24"/>
        </w:rPr>
        <w:t xml:space="preserve"> не распространяются законодательн</w:t>
      </w:r>
      <w:r w:rsidR="00E268EB">
        <w:rPr>
          <w:rFonts w:ascii="Times New Roman" w:hAnsi="Times New Roman"/>
          <w:sz w:val="24"/>
          <w:szCs w:val="24"/>
        </w:rPr>
        <w:t>ые гарантии страхования вкладов (ПИК</w:t>
      </w:r>
      <w:r w:rsidR="00E268EB" w:rsidRPr="00A57C69">
        <w:rPr>
          <w:rFonts w:ascii="Times New Roman" w:hAnsi="Times New Roman"/>
          <w:sz w:val="24"/>
          <w:szCs w:val="24"/>
        </w:rPr>
        <w:t xml:space="preserve"> «</w:t>
      </w:r>
      <w:r w:rsidR="00AC6E97">
        <w:rPr>
          <w:rFonts w:ascii="Times New Roman" w:hAnsi="Times New Roman"/>
          <w:sz w:val="24"/>
          <w:szCs w:val="24"/>
        </w:rPr>
        <w:t>Х</w:t>
      </w:r>
      <w:r w:rsidR="00E268EB" w:rsidRPr="00A57C69">
        <w:rPr>
          <w:rFonts w:ascii="Times New Roman" w:hAnsi="Times New Roman"/>
          <w:sz w:val="24"/>
          <w:szCs w:val="24"/>
        </w:rPr>
        <w:t>»</w:t>
      </w:r>
      <w:r w:rsidRPr="00A57C69">
        <w:rPr>
          <w:rFonts w:ascii="Times New Roman" w:hAnsi="Times New Roman"/>
          <w:sz w:val="24"/>
          <w:szCs w:val="24"/>
        </w:rPr>
        <w:t>,</w:t>
      </w:r>
      <w:r w:rsidR="00E268EB">
        <w:rPr>
          <w:rFonts w:ascii="Times New Roman" w:hAnsi="Times New Roman"/>
          <w:sz w:val="24"/>
          <w:szCs w:val="24"/>
        </w:rPr>
        <w:t xml:space="preserve"> КПК «</w:t>
      </w:r>
      <w:r w:rsidR="00AC6E97">
        <w:rPr>
          <w:rFonts w:ascii="Times New Roman" w:hAnsi="Times New Roman"/>
          <w:sz w:val="24"/>
          <w:szCs w:val="24"/>
        </w:rPr>
        <w:t>Х</w:t>
      </w:r>
      <w:r w:rsidR="00E268EB">
        <w:rPr>
          <w:rFonts w:ascii="Times New Roman" w:hAnsi="Times New Roman"/>
          <w:sz w:val="24"/>
          <w:szCs w:val="24"/>
        </w:rPr>
        <w:t>», ООО «</w:t>
      </w:r>
      <w:r w:rsidR="00AC6E97">
        <w:rPr>
          <w:rFonts w:ascii="Times New Roman" w:hAnsi="Times New Roman"/>
          <w:sz w:val="24"/>
          <w:szCs w:val="24"/>
        </w:rPr>
        <w:t>Х</w:t>
      </w:r>
      <w:r w:rsidR="00E268EB">
        <w:rPr>
          <w:rFonts w:ascii="Times New Roman" w:hAnsi="Times New Roman"/>
          <w:sz w:val="24"/>
          <w:szCs w:val="24"/>
        </w:rPr>
        <w:t>» и др.). Характерным является то обстоятельство, что большинство указанных организаций-должников</w:t>
      </w:r>
      <w:r w:rsidRPr="00A57C69">
        <w:rPr>
          <w:rFonts w:ascii="Times New Roman" w:hAnsi="Times New Roman"/>
          <w:sz w:val="24"/>
          <w:szCs w:val="24"/>
        </w:rPr>
        <w:t xml:space="preserve"> на момент принятия поручения</w:t>
      </w:r>
      <w:r w:rsidR="00E268EB">
        <w:rPr>
          <w:rFonts w:ascii="Times New Roman" w:hAnsi="Times New Roman"/>
          <w:sz w:val="24"/>
          <w:szCs w:val="24"/>
        </w:rPr>
        <w:t xml:space="preserve"> адвокатом</w:t>
      </w:r>
      <w:r w:rsidRPr="00A57C69">
        <w:rPr>
          <w:rFonts w:ascii="Times New Roman" w:hAnsi="Times New Roman"/>
          <w:sz w:val="24"/>
          <w:szCs w:val="24"/>
        </w:rPr>
        <w:t xml:space="preserve"> уже</w:t>
      </w:r>
      <w:r w:rsidR="00E268EB">
        <w:rPr>
          <w:rFonts w:ascii="Times New Roman" w:hAnsi="Times New Roman"/>
          <w:sz w:val="24"/>
          <w:szCs w:val="24"/>
        </w:rPr>
        <w:t xml:space="preserve"> прекратило свою деятельность </w:t>
      </w:r>
      <w:r w:rsidR="00E268EB">
        <w:rPr>
          <w:rFonts w:ascii="Times New Roman" w:hAnsi="Times New Roman"/>
          <w:sz w:val="24"/>
          <w:szCs w:val="24"/>
        </w:rPr>
        <w:lastRenderedPageBreak/>
        <w:t>и находило</w:t>
      </w:r>
      <w:r w:rsidRPr="00A57C69">
        <w:rPr>
          <w:rFonts w:ascii="Times New Roman" w:hAnsi="Times New Roman"/>
          <w:sz w:val="24"/>
          <w:szCs w:val="24"/>
        </w:rPr>
        <w:t>сь в состоянии ликвидации. Адвокатом также не оспаривается, что на момент заключения соглашения ему было достоверно известно о многочисленных случаях обмана вкладчиков и невозврата денег со стороны</w:t>
      </w:r>
      <w:r w:rsidR="00E268EB">
        <w:rPr>
          <w:rFonts w:ascii="Times New Roman" w:hAnsi="Times New Roman"/>
          <w:sz w:val="24"/>
          <w:szCs w:val="24"/>
        </w:rPr>
        <w:t xml:space="preserve"> указанных финансовых организаций</w:t>
      </w:r>
      <w:r w:rsidRPr="00A57C69">
        <w:rPr>
          <w:rFonts w:ascii="Times New Roman" w:hAnsi="Times New Roman"/>
          <w:sz w:val="24"/>
          <w:szCs w:val="24"/>
        </w:rPr>
        <w:t>. Адвокат, как профессионал в сфере права, не мог не осознавать, что</w:t>
      </w:r>
      <w:r w:rsidR="00E268EB">
        <w:rPr>
          <w:rFonts w:ascii="Times New Roman" w:hAnsi="Times New Roman"/>
          <w:sz w:val="24"/>
          <w:szCs w:val="24"/>
        </w:rPr>
        <w:t xml:space="preserve"> подобные поручения доверителей</w:t>
      </w:r>
      <w:r w:rsidRPr="00A57C69">
        <w:rPr>
          <w:rFonts w:ascii="Times New Roman" w:hAnsi="Times New Roman"/>
          <w:sz w:val="24"/>
          <w:szCs w:val="24"/>
        </w:rPr>
        <w:t xml:space="preserve"> по возврату денежных средств </w:t>
      </w:r>
      <w:r w:rsidR="00E268EB">
        <w:rPr>
          <w:rFonts w:ascii="Times New Roman" w:hAnsi="Times New Roman"/>
          <w:sz w:val="24"/>
          <w:szCs w:val="24"/>
        </w:rPr>
        <w:t>являю</w:t>
      </w:r>
      <w:r w:rsidRPr="00A57C69">
        <w:rPr>
          <w:rFonts w:ascii="Times New Roman" w:hAnsi="Times New Roman"/>
          <w:sz w:val="24"/>
          <w:szCs w:val="24"/>
        </w:rPr>
        <w:t>тся трудноисполнимым, требу</w:t>
      </w:r>
      <w:r w:rsidR="00E268EB">
        <w:rPr>
          <w:rFonts w:ascii="Times New Roman" w:hAnsi="Times New Roman"/>
          <w:sz w:val="24"/>
          <w:szCs w:val="24"/>
        </w:rPr>
        <w:t>ю</w:t>
      </w:r>
      <w:r w:rsidRPr="00A57C69">
        <w:rPr>
          <w:rFonts w:ascii="Times New Roman" w:hAnsi="Times New Roman"/>
          <w:sz w:val="24"/>
          <w:szCs w:val="24"/>
        </w:rPr>
        <w:t>т пристального внимания адвоката и проработки конкретных способов защиты прав доверителя.</w:t>
      </w:r>
    </w:p>
    <w:p w:rsidR="007C3062" w:rsidRPr="00612C9C" w:rsidRDefault="007C3062" w:rsidP="007C3062">
      <w:pPr>
        <w:ind w:firstLine="708"/>
        <w:jc w:val="both"/>
        <w:rPr>
          <w:i/>
          <w:color w:val="auto"/>
          <w:szCs w:val="24"/>
          <w:highlight w:val="magenta"/>
        </w:rPr>
      </w:pPr>
      <w:r>
        <w:rPr>
          <w:color w:val="auto"/>
          <w:szCs w:val="24"/>
        </w:rPr>
        <w:t xml:space="preserve">Согласно </w:t>
      </w:r>
      <w:r w:rsidR="00185961">
        <w:rPr>
          <w:color w:val="auto"/>
          <w:szCs w:val="24"/>
        </w:rPr>
        <w:t>п.1 ст.</w:t>
      </w:r>
      <w:r w:rsidRPr="00612C9C">
        <w:rPr>
          <w:color w:val="auto"/>
          <w:szCs w:val="24"/>
        </w:rPr>
        <w:t>7 Кодекса профессиональной этики адвоката</w:t>
      </w:r>
      <w:r w:rsidR="00185961">
        <w:rPr>
          <w:color w:val="auto"/>
          <w:szCs w:val="24"/>
        </w:rPr>
        <w:t>,</w:t>
      </w:r>
      <w:r>
        <w:rPr>
          <w:color w:val="auto"/>
          <w:szCs w:val="24"/>
        </w:rPr>
        <w:t xml:space="preserve"> а</w:t>
      </w:r>
      <w:r w:rsidRPr="00612C9C">
        <w:rPr>
          <w:color w:val="auto"/>
          <w:szCs w:val="24"/>
        </w:rPr>
        <w:t xml:space="preserve">двокат принимает поручение на ведение дела и в том случае, когда у него имеются сомнения юридического характера, </w:t>
      </w:r>
      <w:r w:rsidRPr="00612C9C">
        <w:rPr>
          <w:i/>
          <w:color w:val="auto"/>
          <w:szCs w:val="24"/>
        </w:rPr>
        <w:t>не исключающие возможности разумно и добросовестно его поддерживать и отстаивать.</w:t>
      </w:r>
    </w:p>
    <w:p w:rsidR="00E268EB" w:rsidRPr="00E268EB" w:rsidRDefault="00185961" w:rsidP="00E268EB">
      <w:pPr>
        <w:ind w:firstLine="708"/>
        <w:jc w:val="both"/>
        <w:rPr>
          <w:rStyle w:val="96"/>
          <w:color w:val="auto"/>
          <w:szCs w:val="24"/>
          <w:shd w:val="clear" w:color="auto" w:fill="auto"/>
        </w:rPr>
      </w:pPr>
      <w:r>
        <w:rPr>
          <w:color w:val="auto"/>
          <w:szCs w:val="24"/>
        </w:rPr>
        <w:t>Однако</w:t>
      </w:r>
      <w:r w:rsidR="007C3062">
        <w:rPr>
          <w:color w:val="auto"/>
          <w:szCs w:val="24"/>
        </w:rPr>
        <w:t xml:space="preserve"> в дисциплинарной практике неоднократно ранее указывалось</w:t>
      </w:r>
      <w:r w:rsidR="007C3062" w:rsidRPr="00612C9C">
        <w:rPr>
          <w:color w:val="auto"/>
          <w:szCs w:val="24"/>
        </w:rPr>
        <w:t>, что недопустимость действий против законных интересов доверителя является одним из первичных постулатов, основой основ профессиональной деят</w:t>
      </w:r>
      <w:r>
        <w:rPr>
          <w:color w:val="auto"/>
          <w:szCs w:val="24"/>
        </w:rPr>
        <w:t>ельности адвоката. Согласно пп.1 п.1 ст.</w:t>
      </w:r>
      <w:r w:rsidR="007C3062" w:rsidRPr="00612C9C">
        <w:rPr>
          <w:color w:val="auto"/>
          <w:szCs w:val="24"/>
        </w:rPr>
        <w:t>9 Кодекса профессиональной этики адвоката, адвокат не вправе действовать вопреки закон</w:t>
      </w:r>
      <w:r w:rsidR="007C3062">
        <w:rPr>
          <w:color w:val="auto"/>
          <w:szCs w:val="24"/>
        </w:rPr>
        <w:t>ным интересам доверителя, оказы</w:t>
      </w:r>
      <w:r w:rsidR="007C3062" w:rsidRPr="00612C9C">
        <w:rPr>
          <w:color w:val="auto"/>
          <w:szCs w:val="24"/>
        </w:rPr>
        <w:t>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rsidR="007C3062" w:rsidRDefault="007C3062" w:rsidP="007C3062">
      <w:pPr>
        <w:ind w:firstLine="708"/>
        <w:jc w:val="both"/>
        <w:rPr>
          <w:szCs w:val="24"/>
        </w:rPr>
      </w:pPr>
      <w:r>
        <w:rPr>
          <w:szCs w:val="24"/>
          <w:shd w:val="clear" w:color="auto" w:fill="FFFFFF"/>
        </w:rPr>
        <w:t>Адвокат не оспаривает</w:t>
      </w:r>
      <w:r w:rsidR="00E268EB">
        <w:rPr>
          <w:szCs w:val="24"/>
          <w:shd w:val="clear" w:color="auto" w:fill="FFFFFF"/>
        </w:rPr>
        <w:t xml:space="preserve"> и</w:t>
      </w:r>
      <w:r>
        <w:rPr>
          <w:szCs w:val="24"/>
          <w:shd w:val="clear" w:color="auto" w:fill="FFFFFF"/>
        </w:rPr>
        <w:t xml:space="preserve"> того факта, что исполнение</w:t>
      </w:r>
      <w:r w:rsidR="00E268EB">
        <w:rPr>
          <w:szCs w:val="24"/>
          <w:shd w:val="clear" w:color="auto" w:fill="FFFFFF"/>
        </w:rPr>
        <w:t xml:space="preserve"> принятых поручений доверителей </w:t>
      </w:r>
      <w:r w:rsidR="00E268EB">
        <w:rPr>
          <w:szCs w:val="24"/>
        </w:rPr>
        <w:t>А</w:t>
      </w:r>
      <w:r w:rsidR="00AC6E97">
        <w:rPr>
          <w:szCs w:val="24"/>
        </w:rPr>
        <w:t>.</w:t>
      </w:r>
      <w:r w:rsidR="00E268EB">
        <w:rPr>
          <w:szCs w:val="24"/>
        </w:rPr>
        <w:t>З.Н., А</w:t>
      </w:r>
      <w:r w:rsidR="00AC6E97">
        <w:rPr>
          <w:szCs w:val="24"/>
        </w:rPr>
        <w:t>.</w:t>
      </w:r>
      <w:r w:rsidR="00E268EB">
        <w:rPr>
          <w:szCs w:val="24"/>
        </w:rPr>
        <w:t>А.П., К</w:t>
      </w:r>
      <w:r w:rsidR="00AC6E97">
        <w:rPr>
          <w:szCs w:val="24"/>
        </w:rPr>
        <w:t>.</w:t>
      </w:r>
      <w:r w:rsidR="00E268EB">
        <w:rPr>
          <w:szCs w:val="24"/>
        </w:rPr>
        <w:t>М.К.</w:t>
      </w:r>
      <w:r w:rsidR="00185961">
        <w:rPr>
          <w:szCs w:val="24"/>
        </w:rPr>
        <w:t xml:space="preserve"> </w:t>
      </w:r>
      <w:r>
        <w:rPr>
          <w:szCs w:val="24"/>
          <w:shd w:val="clear" w:color="auto" w:fill="FFFFFF"/>
        </w:rPr>
        <w:t>было ограниче</w:t>
      </w:r>
      <w:r w:rsidR="00E268EB">
        <w:rPr>
          <w:szCs w:val="24"/>
          <w:shd w:val="clear" w:color="auto" w:fill="FFFFFF"/>
        </w:rPr>
        <w:t>но тем, что им было подготовлены и поданы</w:t>
      </w:r>
      <w:r>
        <w:rPr>
          <w:szCs w:val="24"/>
          <w:shd w:val="clear" w:color="auto" w:fill="FFFFFF"/>
        </w:rPr>
        <w:t xml:space="preserve"> в правоохранительные органы  заявления о проведении </w:t>
      </w:r>
      <w:proofErr w:type="spellStart"/>
      <w:r>
        <w:rPr>
          <w:szCs w:val="24"/>
          <w:shd w:val="clear" w:color="auto" w:fill="FFFFFF"/>
        </w:rPr>
        <w:t>доследственной</w:t>
      </w:r>
      <w:proofErr w:type="spellEnd"/>
      <w:r>
        <w:rPr>
          <w:szCs w:val="24"/>
          <w:shd w:val="clear" w:color="auto" w:fill="FFFFFF"/>
        </w:rPr>
        <w:t xml:space="preserve"> проверки в отношении </w:t>
      </w:r>
      <w:r w:rsidR="00E268EB">
        <w:rPr>
          <w:szCs w:val="24"/>
        </w:rPr>
        <w:t>финансовых организаций-должников</w:t>
      </w:r>
      <w:r>
        <w:rPr>
          <w:szCs w:val="24"/>
        </w:rPr>
        <w:t xml:space="preserve">. </w:t>
      </w:r>
      <w:r w:rsidRPr="00CB623D">
        <w:rPr>
          <w:szCs w:val="24"/>
        </w:rPr>
        <w:t>Совершение каких-либо иных активных и целенаправленных действий в целях защиты нарушенных прав доверителя</w:t>
      </w:r>
      <w:r w:rsidR="00E268EB">
        <w:rPr>
          <w:szCs w:val="24"/>
        </w:rPr>
        <w:t xml:space="preserve"> в процессе исполнения принятых поручений</w:t>
      </w:r>
      <w:r w:rsidRPr="00CB623D">
        <w:rPr>
          <w:szCs w:val="24"/>
        </w:rPr>
        <w:t xml:space="preserve"> адвокатом не доказано.</w:t>
      </w:r>
    </w:p>
    <w:p w:rsidR="00E268EB" w:rsidRDefault="007C3062" w:rsidP="000C1D50">
      <w:pPr>
        <w:ind w:firstLine="708"/>
        <w:jc w:val="both"/>
        <w:rPr>
          <w:color w:val="auto"/>
          <w:szCs w:val="24"/>
        </w:rPr>
      </w:pPr>
      <w:r>
        <w:rPr>
          <w:color w:val="auto"/>
          <w:szCs w:val="24"/>
        </w:rPr>
        <w:t>Комиссия полагает</w:t>
      </w:r>
      <w:r w:rsidRPr="00AE126D">
        <w:rPr>
          <w:color w:val="auto"/>
          <w:szCs w:val="24"/>
        </w:rPr>
        <w:t xml:space="preserve">, </w:t>
      </w:r>
      <w:r>
        <w:rPr>
          <w:color w:val="auto"/>
          <w:szCs w:val="24"/>
        </w:rPr>
        <w:t xml:space="preserve">что </w:t>
      </w:r>
      <w:r w:rsidR="00B97874">
        <w:rPr>
          <w:color w:val="auto"/>
          <w:szCs w:val="24"/>
        </w:rPr>
        <w:t xml:space="preserve">систематическое </w:t>
      </w:r>
      <w:r w:rsidRPr="00AE126D">
        <w:rPr>
          <w:color w:val="auto"/>
          <w:szCs w:val="24"/>
        </w:rPr>
        <w:t>принятие</w:t>
      </w:r>
      <w:r>
        <w:rPr>
          <w:color w:val="auto"/>
          <w:szCs w:val="24"/>
        </w:rPr>
        <w:t xml:space="preserve"> адвокатом К</w:t>
      </w:r>
      <w:r w:rsidR="00AC6E97">
        <w:rPr>
          <w:color w:val="auto"/>
          <w:szCs w:val="24"/>
        </w:rPr>
        <w:t>.</w:t>
      </w:r>
      <w:r w:rsidR="00E268EB">
        <w:rPr>
          <w:color w:val="auto"/>
          <w:szCs w:val="24"/>
        </w:rPr>
        <w:t>И.А. заведомо трудноисполнимых поручений</w:t>
      </w:r>
      <w:r>
        <w:rPr>
          <w:color w:val="auto"/>
          <w:szCs w:val="24"/>
        </w:rPr>
        <w:t xml:space="preserve"> по возв</w:t>
      </w:r>
      <w:r w:rsidR="00E268EB">
        <w:rPr>
          <w:color w:val="auto"/>
          <w:szCs w:val="24"/>
        </w:rPr>
        <w:t>рату денежных средств доверителей от небанковских</w:t>
      </w:r>
      <w:r w:rsidR="00185961">
        <w:rPr>
          <w:color w:val="auto"/>
          <w:szCs w:val="24"/>
        </w:rPr>
        <w:t xml:space="preserve"> </w:t>
      </w:r>
      <w:r w:rsidR="00E268EB">
        <w:rPr>
          <w:color w:val="auto"/>
          <w:szCs w:val="24"/>
        </w:rPr>
        <w:t>финансовых организаций</w:t>
      </w:r>
      <w:r>
        <w:rPr>
          <w:color w:val="auto"/>
          <w:szCs w:val="24"/>
        </w:rPr>
        <w:t xml:space="preserve"> при последующей пассивной и формальной позиции адвоката</w:t>
      </w:r>
      <w:r w:rsidR="000C1D50">
        <w:rPr>
          <w:color w:val="auto"/>
          <w:szCs w:val="24"/>
        </w:rPr>
        <w:t xml:space="preserve"> в процессе исполнения поручений</w:t>
      </w:r>
      <w:r w:rsidR="00185961">
        <w:rPr>
          <w:color w:val="auto"/>
          <w:szCs w:val="24"/>
        </w:rPr>
        <w:t xml:space="preserve"> </w:t>
      </w:r>
      <w:r w:rsidR="00E268EB">
        <w:rPr>
          <w:color w:val="auto"/>
          <w:szCs w:val="24"/>
        </w:rPr>
        <w:t xml:space="preserve">свидетельствует о том, что </w:t>
      </w:r>
      <w:r w:rsidR="00AA740F">
        <w:rPr>
          <w:color w:val="auto"/>
          <w:szCs w:val="24"/>
        </w:rPr>
        <w:t>при принятии поручений и заключении соглашений об оказании юридической помощи имело место</w:t>
      </w:r>
      <w:r w:rsidR="00185961">
        <w:rPr>
          <w:color w:val="auto"/>
          <w:szCs w:val="24"/>
        </w:rPr>
        <w:t xml:space="preserve"> </w:t>
      </w:r>
      <w:r w:rsidR="000C1D50">
        <w:t>введение</w:t>
      </w:r>
      <w:r w:rsidR="00AA740F" w:rsidRPr="00351015">
        <w:t xml:space="preserve"> доверителей в заблуждение</w:t>
      </w:r>
      <w:r w:rsidR="00185961">
        <w:t xml:space="preserve"> </w:t>
      </w:r>
      <w:r w:rsidR="00B97874">
        <w:t>со стороны адвоката</w:t>
      </w:r>
      <w:r w:rsidR="00AA740F" w:rsidRPr="00351015">
        <w:t xml:space="preserve"> относительно существа принимаемого поручения, объема предполагаемой правовой работы и адекватности предлагаемых способов защиты нарушенного права</w:t>
      </w:r>
      <w:r w:rsidR="000C1D50">
        <w:rPr>
          <w:color w:val="auto"/>
          <w:szCs w:val="24"/>
        </w:rPr>
        <w:t>.</w:t>
      </w:r>
    </w:p>
    <w:p w:rsidR="007C3062" w:rsidRPr="007E0BC0" w:rsidRDefault="007C3062" w:rsidP="007C3062">
      <w:pPr>
        <w:ind w:firstLine="708"/>
        <w:jc w:val="both"/>
        <w:rPr>
          <w:color w:val="auto"/>
          <w:szCs w:val="24"/>
        </w:rPr>
      </w:pPr>
      <w:r>
        <w:rPr>
          <w:color w:val="auto"/>
          <w:szCs w:val="24"/>
        </w:rPr>
        <w:t>Комиссия также неоднократно ранее отмечала, что в соответствии с п</w:t>
      </w:r>
      <w:r w:rsidR="00185961">
        <w:rPr>
          <w:color w:val="auto"/>
          <w:szCs w:val="24"/>
        </w:rPr>
        <w:t>п.1 и 2 ст.</w:t>
      </w:r>
      <w:r w:rsidRPr="000D5094">
        <w:rPr>
          <w:color w:val="auto"/>
          <w:szCs w:val="24"/>
        </w:rPr>
        <w:t xml:space="preserve">25 ФЗ «Об адвокатской деятельности и адвокатуре в РФ», </w:t>
      </w:r>
      <w:r w:rsidRPr="000D5094">
        <w:rPr>
          <w:rFonts w:eastAsia="Calibri"/>
          <w:color w:val="auto"/>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7C3062" w:rsidRPr="00220751" w:rsidRDefault="007C3062" w:rsidP="007C3062">
      <w:pPr>
        <w:ind w:firstLine="708"/>
        <w:jc w:val="both"/>
        <w:rPr>
          <w:color w:val="auto"/>
          <w:szCs w:val="24"/>
        </w:rPr>
      </w:pPr>
      <w:r w:rsidRPr="007E0BC0">
        <w:rPr>
          <w:color w:val="auto"/>
          <w:szCs w:val="24"/>
        </w:rPr>
        <w:t>В</w:t>
      </w:r>
      <w:r w:rsidR="00185961">
        <w:rPr>
          <w:rFonts w:eastAsia="Calibri"/>
          <w:color w:val="auto"/>
          <w:szCs w:val="24"/>
        </w:rPr>
        <w:t xml:space="preserve"> силу пп.2 п.4 ст.</w:t>
      </w:r>
      <w:r w:rsidRPr="007E0BC0">
        <w:rPr>
          <w:rFonts w:eastAsia="Calibri"/>
          <w:color w:val="auto"/>
          <w:szCs w:val="24"/>
        </w:rPr>
        <w:t xml:space="preserve">25 </w:t>
      </w:r>
      <w:r w:rsidRPr="007E0BC0">
        <w:rPr>
          <w:szCs w:val="24"/>
        </w:rPr>
        <w:t>ФЗ «Об адвокатской деятельности и адвокатуре в РФ», одним из существенных условий соглашения об оказании юридической помощи является предмет поручения.</w:t>
      </w:r>
    </w:p>
    <w:p w:rsidR="007C3062" w:rsidRDefault="006434BC" w:rsidP="007C3062">
      <w:pPr>
        <w:pStyle w:val="a8"/>
        <w:ind w:firstLine="708"/>
        <w:jc w:val="both"/>
        <w:rPr>
          <w:szCs w:val="24"/>
        </w:rPr>
      </w:pPr>
      <w:r>
        <w:rPr>
          <w:szCs w:val="24"/>
        </w:rPr>
        <w:t xml:space="preserve">Так, </w:t>
      </w:r>
      <w:r w:rsidR="00117CB4">
        <w:rPr>
          <w:szCs w:val="24"/>
        </w:rPr>
        <w:t xml:space="preserve">в частности, </w:t>
      </w:r>
      <w:r>
        <w:rPr>
          <w:szCs w:val="24"/>
        </w:rPr>
        <w:t>п</w:t>
      </w:r>
      <w:r w:rsidR="007C3062" w:rsidRPr="00265BB0">
        <w:rPr>
          <w:szCs w:val="24"/>
        </w:rPr>
        <w:t>редмет соглашения</w:t>
      </w:r>
      <w:r w:rsidR="00185961">
        <w:rPr>
          <w:szCs w:val="24"/>
        </w:rPr>
        <w:t xml:space="preserve"> </w:t>
      </w:r>
      <w:r w:rsidR="007C3062" w:rsidRPr="00265BB0">
        <w:rPr>
          <w:szCs w:val="24"/>
        </w:rPr>
        <w:t>о</w:t>
      </w:r>
      <w:r w:rsidR="007C3062">
        <w:rPr>
          <w:szCs w:val="24"/>
        </w:rPr>
        <w:t xml:space="preserve">т </w:t>
      </w:r>
      <w:r w:rsidR="007C3062">
        <w:t>14.06</w:t>
      </w:r>
      <w:r w:rsidR="007C3062" w:rsidRPr="00BD3E0D">
        <w:t xml:space="preserve">.2021 г. </w:t>
      </w:r>
      <w:r w:rsidR="007C3062">
        <w:rPr>
          <w:szCs w:val="24"/>
        </w:rPr>
        <w:t>между адвокатом</w:t>
      </w:r>
      <w:r>
        <w:rPr>
          <w:szCs w:val="24"/>
        </w:rPr>
        <w:t xml:space="preserve"> и доверителем А</w:t>
      </w:r>
      <w:r w:rsidR="00AC6E97">
        <w:rPr>
          <w:szCs w:val="24"/>
        </w:rPr>
        <w:t>.</w:t>
      </w:r>
      <w:r>
        <w:rPr>
          <w:szCs w:val="24"/>
        </w:rPr>
        <w:t xml:space="preserve">А.П. </w:t>
      </w:r>
      <w:r w:rsidR="007C3062">
        <w:rPr>
          <w:szCs w:val="24"/>
        </w:rPr>
        <w:t>сформулирован следующим образом</w:t>
      </w:r>
      <w:r w:rsidR="007C3062" w:rsidRPr="00265BB0">
        <w:rPr>
          <w:szCs w:val="24"/>
        </w:rPr>
        <w:t>: «</w:t>
      </w:r>
      <w:r w:rsidR="007C3062">
        <w:rPr>
          <w:i/>
          <w:szCs w:val="24"/>
        </w:rPr>
        <w:t xml:space="preserve">Представление интересов доверителя на стадии </w:t>
      </w:r>
      <w:proofErr w:type="spellStart"/>
      <w:r w:rsidR="007C3062">
        <w:rPr>
          <w:i/>
          <w:szCs w:val="24"/>
        </w:rPr>
        <w:t>доследственной</w:t>
      </w:r>
      <w:proofErr w:type="spellEnd"/>
      <w:r w:rsidR="007C3062">
        <w:rPr>
          <w:i/>
          <w:szCs w:val="24"/>
        </w:rPr>
        <w:t xml:space="preserve"> проверки в порядке ст. 144-145 УПК РФ. в отношении: ПИК «</w:t>
      </w:r>
      <w:r w:rsidR="00AC6E97">
        <w:rPr>
          <w:i/>
          <w:szCs w:val="24"/>
        </w:rPr>
        <w:t>Х</w:t>
      </w:r>
      <w:r w:rsidR="007C3062">
        <w:rPr>
          <w:i/>
          <w:szCs w:val="24"/>
        </w:rPr>
        <w:t>»</w:t>
      </w:r>
      <w:r w:rsidR="007C3062">
        <w:rPr>
          <w:szCs w:val="24"/>
        </w:rPr>
        <w:t xml:space="preserve"> (п. 1.1 соглашения). </w:t>
      </w:r>
    </w:p>
    <w:p w:rsidR="007C3062" w:rsidRPr="009E3582" w:rsidRDefault="007C3062" w:rsidP="007C3062">
      <w:pPr>
        <w:pStyle w:val="a8"/>
        <w:ind w:firstLine="708"/>
        <w:jc w:val="both"/>
        <w:rPr>
          <w:szCs w:val="24"/>
        </w:rPr>
      </w:pPr>
      <w:r>
        <w:rPr>
          <w:szCs w:val="24"/>
        </w:rPr>
        <w:t>В предмет</w:t>
      </w:r>
      <w:r w:rsidR="00117CB4">
        <w:rPr>
          <w:szCs w:val="24"/>
        </w:rPr>
        <w:t>е соглашения от 05.10</w:t>
      </w:r>
      <w:r>
        <w:rPr>
          <w:szCs w:val="24"/>
        </w:rPr>
        <w:t>.2021 г.</w:t>
      </w:r>
      <w:r w:rsidR="006434BC">
        <w:rPr>
          <w:szCs w:val="24"/>
        </w:rPr>
        <w:t xml:space="preserve"> между адвокатом и доверителем А</w:t>
      </w:r>
      <w:r w:rsidR="00AC6E97">
        <w:rPr>
          <w:szCs w:val="24"/>
        </w:rPr>
        <w:t>.</w:t>
      </w:r>
      <w:r w:rsidR="006434BC">
        <w:rPr>
          <w:szCs w:val="24"/>
        </w:rPr>
        <w:t xml:space="preserve">З.Н. </w:t>
      </w:r>
      <w:r>
        <w:rPr>
          <w:szCs w:val="24"/>
        </w:rPr>
        <w:t>указано: «</w:t>
      </w:r>
      <w:r w:rsidR="006715F7">
        <w:rPr>
          <w:i/>
          <w:szCs w:val="24"/>
        </w:rPr>
        <w:t xml:space="preserve">Представление интересов доверителя на стадии </w:t>
      </w:r>
      <w:proofErr w:type="spellStart"/>
      <w:r w:rsidR="006715F7">
        <w:rPr>
          <w:i/>
          <w:szCs w:val="24"/>
        </w:rPr>
        <w:t>доследственной</w:t>
      </w:r>
      <w:proofErr w:type="spellEnd"/>
      <w:r w:rsidR="006715F7">
        <w:rPr>
          <w:i/>
          <w:szCs w:val="24"/>
        </w:rPr>
        <w:t xml:space="preserve"> проверки в структурных подразделениях ГУ МВД России по г. М</w:t>
      </w:r>
      <w:r w:rsidR="00AC6E97">
        <w:rPr>
          <w:i/>
          <w:szCs w:val="24"/>
        </w:rPr>
        <w:t>.</w:t>
      </w:r>
      <w:r w:rsidR="006715F7">
        <w:rPr>
          <w:i/>
          <w:szCs w:val="24"/>
        </w:rPr>
        <w:t xml:space="preserve"> в порядке ст. 144-145 УПК РФ. В отношении: КПК «</w:t>
      </w:r>
      <w:r w:rsidR="00AC6E97">
        <w:rPr>
          <w:i/>
          <w:szCs w:val="24"/>
        </w:rPr>
        <w:t>Х</w:t>
      </w:r>
      <w:r w:rsidR="006715F7">
        <w:rPr>
          <w:szCs w:val="24"/>
        </w:rPr>
        <w:t>»; ООО «Инвестиционный дом жизнь» (п. 1.1 соглашения)</w:t>
      </w:r>
      <w:r>
        <w:rPr>
          <w:szCs w:val="24"/>
        </w:rPr>
        <w:t>».</w:t>
      </w:r>
    </w:p>
    <w:p w:rsidR="007C3062" w:rsidRPr="007E0BC0" w:rsidRDefault="007C3062" w:rsidP="007C3062">
      <w:pPr>
        <w:ind w:firstLine="708"/>
        <w:jc w:val="both"/>
        <w:rPr>
          <w:color w:val="auto"/>
          <w:szCs w:val="24"/>
        </w:rPr>
      </w:pPr>
      <w:r w:rsidRPr="000B7FBD">
        <w:rPr>
          <w:color w:val="auto"/>
          <w:szCs w:val="24"/>
        </w:rPr>
        <w:t>Поскольку адвокат является профессиональным участником правоотношений по оказанию юридической помощи, то надл</w:t>
      </w:r>
      <w:r w:rsidRPr="000D5094">
        <w:rPr>
          <w:color w:val="auto"/>
          <w:szCs w:val="24"/>
        </w:rPr>
        <w:t xml:space="preserve">ежащее исполнение адвокатом своих </w:t>
      </w:r>
      <w:r w:rsidRPr="000D5094">
        <w:rPr>
          <w:color w:val="auto"/>
          <w:szCs w:val="24"/>
        </w:rPr>
        <w:lastRenderedPageBreak/>
        <w:t>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rsidR="007C3062" w:rsidRDefault="007C3062" w:rsidP="007C3062">
      <w:pPr>
        <w:ind w:firstLine="708"/>
        <w:jc w:val="both"/>
        <w:rPr>
          <w:szCs w:val="24"/>
        </w:rPr>
      </w:pPr>
      <w:r w:rsidRPr="007E0BC0">
        <w:rPr>
          <w:color w:val="auto"/>
          <w:szCs w:val="24"/>
        </w:rPr>
        <w:t>Следовательно, адвокат при заключении соглашения об оказании правовой помощи с доверителем должен избегать включения в текст соглашения любых формулировок, предполагающих неоднозначное или расширительное толкование предмета соглашения или вводящих в заблуждение доверителя</w:t>
      </w:r>
      <w:r w:rsidR="00185961">
        <w:rPr>
          <w:color w:val="auto"/>
          <w:szCs w:val="24"/>
        </w:rPr>
        <w:t>,</w:t>
      </w:r>
      <w:r>
        <w:rPr>
          <w:color w:val="auto"/>
          <w:szCs w:val="24"/>
        </w:rPr>
        <w:t xml:space="preserve"> как слабую сторону соглашения</w:t>
      </w:r>
      <w:r w:rsidRPr="007E0BC0">
        <w:rPr>
          <w:color w:val="auto"/>
          <w:szCs w:val="24"/>
        </w:rPr>
        <w:t>.</w:t>
      </w:r>
      <w:r w:rsidR="00185961">
        <w:rPr>
          <w:color w:val="auto"/>
          <w:szCs w:val="24"/>
        </w:rPr>
        <w:t xml:space="preserve"> </w:t>
      </w:r>
      <w:r w:rsidRPr="007E0BC0">
        <w:rPr>
          <w:color w:val="auto"/>
          <w:szCs w:val="24"/>
        </w:rPr>
        <w:t>С учетом указанных нормативных положений и исходя из</w:t>
      </w:r>
      <w:r w:rsidR="00117CB4">
        <w:rPr>
          <w:color w:val="auto"/>
          <w:szCs w:val="24"/>
        </w:rPr>
        <w:t xml:space="preserve"> характера принятых</w:t>
      </w:r>
      <w:r>
        <w:rPr>
          <w:color w:val="auto"/>
          <w:szCs w:val="24"/>
        </w:rPr>
        <w:t xml:space="preserve"> адво</w:t>
      </w:r>
      <w:r w:rsidR="00117CB4">
        <w:rPr>
          <w:color w:val="auto"/>
          <w:szCs w:val="24"/>
        </w:rPr>
        <w:t>катом трудноисполнимых поручений</w:t>
      </w:r>
      <w:r w:rsidRPr="007E0BC0">
        <w:rPr>
          <w:color w:val="auto"/>
          <w:szCs w:val="24"/>
        </w:rPr>
        <w:t xml:space="preserve">, </w:t>
      </w:r>
      <w:r w:rsidRPr="007E0BC0">
        <w:rPr>
          <w:szCs w:val="24"/>
        </w:rPr>
        <w:t>комиссия делает вывод, что</w:t>
      </w:r>
      <w:r>
        <w:rPr>
          <w:szCs w:val="24"/>
        </w:rPr>
        <w:t xml:space="preserve"> предметы соглашений </w:t>
      </w:r>
      <w:r w:rsidR="00117CB4">
        <w:rPr>
          <w:szCs w:val="24"/>
        </w:rPr>
        <w:t xml:space="preserve">с доверителями </w:t>
      </w:r>
      <w:r>
        <w:rPr>
          <w:szCs w:val="24"/>
        </w:rPr>
        <w:t>умышленно сформулированы адвокатом К</w:t>
      </w:r>
      <w:r w:rsidR="00AC6E97">
        <w:rPr>
          <w:szCs w:val="24"/>
        </w:rPr>
        <w:t>.</w:t>
      </w:r>
      <w:r w:rsidR="00117CB4">
        <w:rPr>
          <w:szCs w:val="24"/>
        </w:rPr>
        <w:t>И.А. недостаточно детально</w:t>
      </w:r>
      <w:r>
        <w:rPr>
          <w:szCs w:val="24"/>
        </w:rPr>
        <w:t xml:space="preserve">, без точного указания существа поручения, </w:t>
      </w:r>
      <w:r w:rsidR="00117CB4">
        <w:rPr>
          <w:szCs w:val="24"/>
        </w:rPr>
        <w:t xml:space="preserve">конкретного </w:t>
      </w:r>
      <w:r>
        <w:rPr>
          <w:szCs w:val="24"/>
        </w:rPr>
        <w:t>объема предполагаемой правовой работы и преследуемой правовой цели.</w:t>
      </w:r>
    </w:p>
    <w:p w:rsidR="007C3062" w:rsidRPr="00117CB4" w:rsidRDefault="00117CB4" w:rsidP="00117CB4">
      <w:pPr>
        <w:ind w:firstLine="708"/>
        <w:jc w:val="both"/>
      </w:pPr>
      <w:r>
        <w:rPr>
          <w:szCs w:val="24"/>
        </w:rPr>
        <w:t>Комиссия неоднократно ранее отмечала, что и</w:t>
      </w:r>
      <w:r w:rsidR="007C3062">
        <w:rPr>
          <w:szCs w:val="24"/>
        </w:rPr>
        <w:t xml:space="preserve">спользование адвокатом размытых формулировок при определении предмета поручения предполагает </w:t>
      </w:r>
      <w:r>
        <w:t>недостаточное разъяснение доверителю</w:t>
      </w:r>
      <w:r w:rsidRPr="00351015">
        <w:t xml:space="preserve"> всех существенных </w:t>
      </w:r>
      <w:r>
        <w:t xml:space="preserve">условий заключаемого соглашения и </w:t>
      </w:r>
      <w:r w:rsidR="007C3062">
        <w:rPr>
          <w:szCs w:val="24"/>
        </w:rPr>
        <w:t>введение доверителя в заблуждение уже на стадии начала отношени</w:t>
      </w:r>
      <w:r>
        <w:rPr>
          <w:szCs w:val="24"/>
        </w:rPr>
        <w:t>й с адвокатом, что является</w:t>
      </w:r>
      <w:r w:rsidR="00103B45">
        <w:rPr>
          <w:szCs w:val="24"/>
        </w:rPr>
        <w:t xml:space="preserve"> грубым и</w:t>
      </w:r>
      <w:r>
        <w:rPr>
          <w:szCs w:val="24"/>
        </w:rPr>
        <w:t xml:space="preserve"> самостоятельным дисциплинарным нарушением.</w:t>
      </w:r>
    </w:p>
    <w:p w:rsidR="007C3062" w:rsidRDefault="00B97874" w:rsidP="007C3062">
      <w:pPr>
        <w:ind w:firstLine="708"/>
        <w:jc w:val="both"/>
        <w:rPr>
          <w:szCs w:val="24"/>
        </w:rPr>
      </w:pPr>
      <w:r>
        <w:rPr>
          <w:szCs w:val="24"/>
        </w:rPr>
        <w:t>Также, с</w:t>
      </w:r>
      <w:r w:rsidR="002D664E">
        <w:rPr>
          <w:szCs w:val="24"/>
        </w:rPr>
        <w:t>огласно п.2 ст.</w:t>
      </w:r>
      <w:r w:rsidR="007C3062">
        <w:rPr>
          <w:szCs w:val="24"/>
        </w:rPr>
        <w:t>5 Кодекса профессиональной этики адвоката адвокат должен избегать любых действий (бездействия), направленных к подрыву доверия к нему или адвокатуре.</w:t>
      </w:r>
    </w:p>
    <w:p w:rsidR="007C3062" w:rsidRPr="00A57C69" w:rsidRDefault="007C3062" w:rsidP="007C3062">
      <w:pPr>
        <w:ind w:firstLine="708"/>
        <w:jc w:val="both"/>
        <w:rPr>
          <w:szCs w:val="24"/>
        </w:rPr>
      </w:pPr>
      <w:r>
        <w:rPr>
          <w:szCs w:val="24"/>
        </w:rPr>
        <w:t>Комиссия, суммируя изложенные выше действия и практики адвоката К</w:t>
      </w:r>
      <w:r w:rsidR="00AC6E97">
        <w:rPr>
          <w:szCs w:val="24"/>
        </w:rPr>
        <w:t>.</w:t>
      </w:r>
      <w:r>
        <w:rPr>
          <w:szCs w:val="24"/>
        </w:rPr>
        <w:t>И.А., связанные с некорректным способом поиска и привлечения потенциальных доверителей, принятием заведомо трудноисполнимых поручений с последующей пассивной позицией адвоката в процессе оказания юридической помощи, умышленным введением доверителей в заблуждение</w:t>
      </w:r>
      <w:r w:rsidR="00B97874">
        <w:rPr>
          <w:szCs w:val="24"/>
        </w:rPr>
        <w:t xml:space="preserve"> при принятии поручений и использованием размытых формулировок в тексте соглашений</w:t>
      </w:r>
      <w:r>
        <w:rPr>
          <w:szCs w:val="24"/>
        </w:rPr>
        <w:t xml:space="preserve">, считает, что они безусловно подрывают доверие к нему и адвокатуре. </w:t>
      </w:r>
    </w:p>
    <w:p w:rsidR="007C3062" w:rsidRDefault="007C3062" w:rsidP="007C3062">
      <w:pPr>
        <w:ind w:firstLine="720"/>
        <w:jc w:val="both"/>
        <w:rPr>
          <w:szCs w:val="24"/>
        </w:rPr>
      </w:pPr>
      <w:r w:rsidRPr="00976F68">
        <w:rPr>
          <w:szCs w:val="24"/>
        </w:rPr>
        <w:t xml:space="preserve">На основании изложенного, оценив собранные доказательства, комиссия </w:t>
      </w:r>
      <w:r>
        <w:rPr>
          <w:szCs w:val="24"/>
        </w:rPr>
        <w:t>приходит к выводу о наличии</w:t>
      </w:r>
      <w:r w:rsidRPr="00976F68">
        <w:rPr>
          <w:szCs w:val="24"/>
        </w:rPr>
        <w:t xml:space="preserve"> в </w:t>
      </w:r>
      <w:r>
        <w:rPr>
          <w:szCs w:val="24"/>
        </w:rPr>
        <w:t>действиях адвоката К</w:t>
      </w:r>
      <w:r w:rsidR="00AC6E97">
        <w:rPr>
          <w:szCs w:val="24"/>
        </w:rPr>
        <w:t>.</w:t>
      </w:r>
      <w:r>
        <w:rPr>
          <w:szCs w:val="24"/>
        </w:rPr>
        <w:t xml:space="preserve">И.А. нарушений </w:t>
      </w:r>
      <w:r w:rsidR="002D664E">
        <w:rPr>
          <w:szCs w:val="24"/>
        </w:rPr>
        <w:t>п.п.1 п.1 ст.7, п.1 и 2 ст.</w:t>
      </w:r>
      <w:r w:rsidRPr="00364D91">
        <w:rPr>
          <w:szCs w:val="24"/>
        </w:rPr>
        <w:t>25 ФЗ «Об адвокатской деят</w:t>
      </w:r>
      <w:r w:rsidR="002D664E">
        <w:rPr>
          <w:szCs w:val="24"/>
        </w:rPr>
        <w:t>ельности и адвокатуре в РФ», п.2 ст.5, п.1 ст.</w:t>
      </w:r>
      <w:r w:rsidRPr="00364D91">
        <w:rPr>
          <w:szCs w:val="24"/>
        </w:rPr>
        <w:t xml:space="preserve">8, </w:t>
      </w:r>
      <w:r w:rsidRPr="00364D91">
        <w:t>п.п.</w:t>
      </w:r>
      <w:r w:rsidR="002D664E">
        <w:t>1 и 6 п.1 ст.</w:t>
      </w:r>
      <w:r w:rsidRPr="00364D91">
        <w:t xml:space="preserve">9, </w:t>
      </w:r>
      <w:r w:rsidR="002D664E">
        <w:t>п.п.1 и 4 п.1 ст.</w:t>
      </w:r>
      <w:r w:rsidR="000C1D50">
        <w:t>17</w:t>
      </w:r>
      <w:r w:rsidR="002D664E">
        <w:t xml:space="preserve"> </w:t>
      </w:r>
      <w:r>
        <w:rPr>
          <w:szCs w:val="24"/>
        </w:rPr>
        <w:t>Кодекса профессионал</w:t>
      </w:r>
      <w:r w:rsidR="000C1D50">
        <w:rPr>
          <w:szCs w:val="24"/>
        </w:rPr>
        <w:t>ьной этики адвоката.</w:t>
      </w:r>
    </w:p>
    <w:p w:rsidR="007C3062" w:rsidRDefault="007C3062" w:rsidP="007C3062">
      <w:pPr>
        <w:ind w:firstLine="720"/>
        <w:jc w:val="both"/>
        <w:rPr>
          <w:szCs w:val="24"/>
        </w:rPr>
      </w:pPr>
      <w:r w:rsidRPr="00976F68">
        <w:rPr>
          <w:szCs w:val="24"/>
        </w:rPr>
        <w:t xml:space="preserve">При вынесении решения </w:t>
      </w:r>
      <w:r>
        <w:rPr>
          <w:szCs w:val="24"/>
        </w:rPr>
        <w:t>Комиссия</w:t>
      </w:r>
      <w:r w:rsidRPr="00976F68">
        <w:rPr>
          <w:szCs w:val="24"/>
        </w:rPr>
        <w:t xml:space="preserve">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п.1 Кодекса профессиональной этики адвоката).</w:t>
      </w:r>
    </w:p>
    <w:p w:rsidR="007C3062" w:rsidRDefault="007C3062" w:rsidP="007C3062">
      <w:pPr>
        <w:ind w:firstLine="720"/>
        <w:jc w:val="both"/>
        <w:rPr>
          <w:szCs w:val="24"/>
        </w:rPr>
      </w:pPr>
      <w:r w:rsidRPr="00976F68">
        <w:rPr>
          <w:szCs w:val="24"/>
        </w:rPr>
        <w:t xml:space="preserve">Проведя голосование именными бюллетенями, руководствуясь п.7 ст.33 ФЗ «Об адвокатской деятельности и адвокатуре в РФ» и п. 9 ст.23 Кодекса профессиональной этики адвоката, Квалификационная комиссия  Адвокатской палаты Московской области дает </w:t>
      </w:r>
    </w:p>
    <w:p w:rsidR="007C3062" w:rsidRDefault="007C3062" w:rsidP="007C3062">
      <w:pPr>
        <w:ind w:firstLine="720"/>
        <w:jc w:val="center"/>
        <w:rPr>
          <w:b/>
          <w:szCs w:val="24"/>
        </w:rPr>
      </w:pPr>
    </w:p>
    <w:p w:rsidR="007C3062" w:rsidRDefault="007C3062" w:rsidP="007C3062">
      <w:pPr>
        <w:ind w:firstLine="720"/>
        <w:jc w:val="center"/>
        <w:rPr>
          <w:b/>
          <w:szCs w:val="24"/>
        </w:rPr>
      </w:pPr>
      <w:r w:rsidRPr="00976F68">
        <w:rPr>
          <w:b/>
          <w:szCs w:val="24"/>
        </w:rPr>
        <w:t>ЗАКЛЮЧЕНИЕ:</w:t>
      </w:r>
    </w:p>
    <w:p w:rsidR="007C3062" w:rsidRPr="00976F68" w:rsidRDefault="007C3062" w:rsidP="007C3062">
      <w:pPr>
        <w:ind w:firstLine="720"/>
        <w:jc w:val="center"/>
        <w:rPr>
          <w:b/>
          <w:szCs w:val="24"/>
        </w:rPr>
      </w:pPr>
    </w:p>
    <w:p w:rsidR="007C3062" w:rsidRPr="007C3062" w:rsidRDefault="007C3062" w:rsidP="007C3062">
      <w:pPr>
        <w:pStyle w:val="14"/>
        <w:tabs>
          <w:tab w:val="left" w:pos="3828"/>
        </w:tabs>
        <w:jc w:val="both"/>
        <w:rPr>
          <w:szCs w:val="24"/>
        </w:rPr>
      </w:pPr>
      <w:r w:rsidRPr="00976F68">
        <w:rPr>
          <w:szCs w:val="24"/>
        </w:rPr>
        <w:t xml:space="preserve">- </w:t>
      </w:r>
      <w:r w:rsidRPr="007C3062">
        <w:rPr>
          <w:b w:val="0"/>
          <w:sz w:val="24"/>
          <w:szCs w:val="24"/>
        </w:rPr>
        <w:t>о наличии в действиях (бездействии) адвоката К</w:t>
      </w:r>
      <w:r w:rsidR="00AC6E97">
        <w:rPr>
          <w:b w:val="0"/>
          <w:sz w:val="24"/>
          <w:szCs w:val="24"/>
        </w:rPr>
        <w:t>.</w:t>
      </w:r>
      <w:r w:rsidRPr="007C3062">
        <w:rPr>
          <w:b w:val="0"/>
          <w:sz w:val="24"/>
          <w:szCs w:val="24"/>
        </w:rPr>
        <w:t>И</w:t>
      </w:r>
      <w:r w:rsidR="00AC6E97">
        <w:rPr>
          <w:b w:val="0"/>
          <w:sz w:val="24"/>
          <w:szCs w:val="24"/>
        </w:rPr>
        <w:t>.</w:t>
      </w:r>
      <w:r w:rsidRPr="007C3062">
        <w:rPr>
          <w:b w:val="0"/>
          <w:sz w:val="24"/>
          <w:szCs w:val="24"/>
        </w:rPr>
        <w:t>А</w:t>
      </w:r>
      <w:r w:rsidR="00AC6E97">
        <w:rPr>
          <w:b w:val="0"/>
          <w:sz w:val="24"/>
          <w:szCs w:val="24"/>
        </w:rPr>
        <w:t>.</w:t>
      </w:r>
      <w:r w:rsidRPr="007C3062">
        <w:rPr>
          <w:b w:val="0"/>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w:t>
      </w:r>
      <w:r w:rsidR="002D664E">
        <w:rPr>
          <w:b w:val="0"/>
          <w:sz w:val="24"/>
          <w:szCs w:val="24"/>
        </w:rPr>
        <w:t xml:space="preserve">: </w:t>
      </w:r>
      <w:r w:rsidRPr="007C3062">
        <w:rPr>
          <w:b w:val="0"/>
          <w:sz w:val="24"/>
          <w:szCs w:val="24"/>
        </w:rPr>
        <w:t>п.п</w:t>
      </w:r>
      <w:r w:rsidR="002D664E">
        <w:rPr>
          <w:b w:val="0"/>
          <w:sz w:val="24"/>
          <w:szCs w:val="24"/>
        </w:rPr>
        <w:t>.1 п.1 ст.7, п.1 и 2 ст.</w:t>
      </w:r>
      <w:r w:rsidRPr="007C3062">
        <w:rPr>
          <w:b w:val="0"/>
          <w:sz w:val="24"/>
          <w:szCs w:val="24"/>
        </w:rPr>
        <w:t>25 ФЗ «Об адвокатской деят</w:t>
      </w:r>
      <w:r w:rsidR="002D664E">
        <w:rPr>
          <w:b w:val="0"/>
          <w:sz w:val="24"/>
          <w:szCs w:val="24"/>
        </w:rPr>
        <w:t>ельности и адвокатуре в РФ», п.2 ст.5, п.1 ст.8, п.п.1 и 6 п.1 ст.</w:t>
      </w:r>
      <w:r w:rsidR="000C1D50">
        <w:rPr>
          <w:b w:val="0"/>
          <w:sz w:val="24"/>
          <w:szCs w:val="24"/>
        </w:rPr>
        <w:t xml:space="preserve">9, </w:t>
      </w:r>
      <w:r w:rsidR="002D664E">
        <w:rPr>
          <w:b w:val="0"/>
          <w:sz w:val="24"/>
          <w:szCs w:val="24"/>
        </w:rPr>
        <w:t>п.п.1 и 4 п.1 ст.</w:t>
      </w:r>
      <w:r w:rsidRPr="007C3062">
        <w:rPr>
          <w:b w:val="0"/>
          <w:sz w:val="24"/>
          <w:szCs w:val="24"/>
        </w:rPr>
        <w:t>17</w:t>
      </w:r>
      <w:r w:rsidR="002D664E">
        <w:rPr>
          <w:b w:val="0"/>
          <w:sz w:val="24"/>
          <w:szCs w:val="24"/>
        </w:rPr>
        <w:t xml:space="preserve"> </w:t>
      </w:r>
      <w:r w:rsidRPr="007C3062">
        <w:rPr>
          <w:b w:val="0"/>
          <w:sz w:val="24"/>
          <w:szCs w:val="24"/>
        </w:rPr>
        <w:t>Кодекса профессиональной этики адвоката,</w:t>
      </w:r>
      <w:r w:rsidR="002D664E">
        <w:rPr>
          <w:b w:val="0"/>
          <w:sz w:val="24"/>
          <w:szCs w:val="24"/>
        </w:rPr>
        <w:t xml:space="preserve"> </w:t>
      </w:r>
      <w:r w:rsidRPr="007C3062">
        <w:rPr>
          <w:b w:val="0"/>
          <w:sz w:val="24"/>
          <w:szCs w:val="24"/>
        </w:rPr>
        <w:t>к</w:t>
      </w:r>
      <w:r w:rsidR="002D664E" w:rsidRPr="007C3062">
        <w:rPr>
          <w:b w:val="0"/>
          <w:sz w:val="24"/>
          <w:szCs w:val="24"/>
        </w:rPr>
        <w:t>оторое</w:t>
      </w:r>
      <w:r w:rsidRPr="007C3062">
        <w:rPr>
          <w:b w:val="0"/>
          <w:sz w:val="24"/>
          <w:szCs w:val="24"/>
        </w:rPr>
        <w:t xml:space="preserve"> выразилось в том, что адвокат:</w:t>
      </w:r>
    </w:p>
    <w:p w:rsidR="000C1D50" w:rsidRDefault="000C1D50" w:rsidP="007C3062">
      <w:pPr>
        <w:pStyle w:val="a8"/>
        <w:numPr>
          <w:ilvl w:val="0"/>
          <w:numId w:val="25"/>
        </w:numPr>
        <w:jc w:val="both"/>
      </w:pPr>
      <w:r>
        <w:lastRenderedPageBreak/>
        <w:t>при принятии поручений вводил</w:t>
      </w:r>
      <w:r w:rsidRPr="00351015">
        <w:t xml:space="preserve"> доверителей в заблуждение</w:t>
      </w:r>
      <w:r w:rsidR="002D664E">
        <w:t xml:space="preserve"> </w:t>
      </w:r>
      <w:r w:rsidRPr="00351015">
        <w:t>относительно существа принимаемого поручения, объема предполагаемой правовой работы и адекватности предлагаемых способов защиты нарушенного права</w:t>
      </w:r>
      <w:r>
        <w:t xml:space="preserve"> доверителя;</w:t>
      </w:r>
    </w:p>
    <w:p w:rsidR="007C3062" w:rsidRPr="007C3062" w:rsidRDefault="000C1D50" w:rsidP="007C3062">
      <w:pPr>
        <w:pStyle w:val="a8"/>
        <w:numPr>
          <w:ilvl w:val="0"/>
          <w:numId w:val="25"/>
        </w:numPr>
        <w:jc w:val="both"/>
      </w:pPr>
      <w:r>
        <w:t xml:space="preserve">включал в предмет соглашений </w:t>
      </w:r>
      <w:r w:rsidR="007C3062" w:rsidRPr="007C3062">
        <w:t>об о</w:t>
      </w:r>
      <w:r>
        <w:t>казании юридической помощи размытые</w:t>
      </w:r>
      <w:r w:rsidR="002D664E">
        <w:t xml:space="preserve"> </w:t>
      </w:r>
      <w:r w:rsidR="007C3062" w:rsidRPr="007C3062">
        <w:rPr>
          <w:szCs w:val="24"/>
        </w:rPr>
        <w:t>формулировки, предполагающие неоднозначное или расширительное толкование предмета соглашения и вводящих в заблуждение доверителя</w:t>
      </w:r>
      <w:r w:rsidR="002D664E">
        <w:rPr>
          <w:szCs w:val="24"/>
        </w:rPr>
        <w:t>,</w:t>
      </w:r>
      <w:r w:rsidR="007C3062" w:rsidRPr="007C3062">
        <w:rPr>
          <w:szCs w:val="24"/>
        </w:rPr>
        <w:t xml:space="preserve"> как слабую сторону соглашения;</w:t>
      </w:r>
    </w:p>
    <w:p w:rsidR="007C3062" w:rsidRPr="007C3062" w:rsidRDefault="007C3062" w:rsidP="007C3062">
      <w:pPr>
        <w:numPr>
          <w:ilvl w:val="0"/>
          <w:numId w:val="25"/>
        </w:numPr>
        <w:jc w:val="both"/>
        <w:rPr>
          <w:szCs w:val="24"/>
        </w:rPr>
      </w:pPr>
      <w:r w:rsidRPr="007C3062">
        <w:rPr>
          <w:szCs w:val="24"/>
        </w:rPr>
        <w:t>совершил тем самым умышленные действия, направленные на подрыв доверия к адвокату и институту адвокатуры в целом.</w:t>
      </w:r>
    </w:p>
    <w:p w:rsidR="00B524DA" w:rsidRDefault="00B524DA" w:rsidP="007C3062">
      <w:pPr>
        <w:jc w:val="both"/>
        <w:rPr>
          <w:rFonts w:eastAsia="Calibri"/>
          <w:color w:val="auto"/>
          <w:szCs w:val="24"/>
        </w:rPr>
      </w:pPr>
    </w:p>
    <w:p w:rsidR="007C3062" w:rsidRPr="00DC69D3" w:rsidRDefault="007C3062" w:rsidP="007C3062">
      <w:pPr>
        <w:jc w:val="both"/>
        <w:rPr>
          <w:szCs w:val="24"/>
        </w:rPr>
      </w:pPr>
    </w:p>
    <w:p w:rsidR="007C3062" w:rsidRPr="00DC69D3" w:rsidRDefault="007C3062" w:rsidP="007C3062">
      <w:pPr>
        <w:pStyle w:val="a6"/>
        <w:tabs>
          <w:tab w:val="left" w:pos="709"/>
          <w:tab w:val="left" w:pos="3828"/>
          <w:tab w:val="left" w:pos="4395"/>
        </w:tabs>
        <w:ind w:firstLine="0"/>
        <w:rPr>
          <w:sz w:val="24"/>
          <w:szCs w:val="24"/>
        </w:rPr>
      </w:pPr>
      <w:r w:rsidRPr="00DC69D3">
        <w:rPr>
          <w:sz w:val="24"/>
          <w:szCs w:val="24"/>
        </w:rPr>
        <w:t xml:space="preserve">Председатель Квалификационной комиссии </w:t>
      </w:r>
    </w:p>
    <w:p w:rsidR="007C3062" w:rsidRPr="00DC69D3" w:rsidRDefault="007C3062" w:rsidP="007C3062">
      <w:pPr>
        <w:tabs>
          <w:tab w:val="left" w:pos="3828"/>
        </w:tabs>
        <w:jc w:val="both"/>
        <w:rPr>
          <w:szCs w:val="24"/>
        </w:rPr>
      </w:pPr>
      <w:r w:rsidRPr="00DC69D3">
        <w:rPr>
          <w:szCs w:val="24"/>
        </w:rPr>
        <w:t>Адвокатской палаты Московской области</w:t>
      </w:r>
      <w:r w:rsidRPr="00DC69D3">
        <w:rPr>
          <w:szCs w:val="24"/>
        </w:rPr>
        <w:tab/>
      </w:r>
      <w:r w:rsidRPr="00DC69D3">
        <w:rPr>
          <w:szCs w:val="24"/>
        </w:rPr>
        <w:tab/>
      </w:r>
      <w:r w:rsidRPr="00DC69D3">
        <w:rPr>
          <w:szCs w:val="24"/>
        </w:rPr>
        <w:tab/>
      </w:r>
      <w:r w:rsidRPr="00DC69D3">
        <w:rPr>
          <w:szCs w:val="24"/>
        </w:rPr>
        <w:tab/>
        <w:t>Абрамович М.А.</w:t>
      </w:r>
    </w:p>
    <w:p w:rsidR="007C3062" w:rsidRDefault="007C3062" w:rsidP="00231B04">
      <w:pPr>
        <w:ind w:firstLine="708"/>
        <w:jc w:val="both"/>
      </w:pPr>
    </w:p>
    <w:p w:rsidR="007C3062" w:rsidRDefault="007C3062" w:rsidP="00231B04">
      <w:pPr>
        <w:ind w:firstLine="708"/>
        <w:jc w:val="both"/>
      </w:pPr>
    </w:p>
    <w:p w:rsidR="00D534CC" w:rsidRDefault="00D534CC" w:rsidP="00AD0BD6">
      <w:pPr>
        <w:jc w:val="both"/>
      </w:pPr>
    </w:p>
    <w:p w:rsidR="001A5946" w:rsidRDefault="001A5946" w:rsidP="00AD0BD6">
      <w:pPr>
        <w:jc w:val="both"/>
      </w:pPr>
    </w:p>
    <w:sectPr w:rsidR="001A5946"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58E" w:rsidRDefault="0071458E">
      <w:r>
        <w:separator/>
      </w:r>
    </w:p>
  </w:endnote>
  <w:endnote w:type="continuationSeparator" w:id="0">
    <w:p w:rsidR="0071458E" w:rsidRDefault="0071458E">
      <w:r>
        <w:continuationSeparator/>
      </w:r>
    </w:p>
  </w:endnote>
</w:endnotes>
</file>

<file path=word/fontTable.xml><?xml version="1.0" encoding="utf-8"?>
<w:fonts xmlns:r="http://schemas.openxmlformats.org/officeDocument/2006/relationships" xmlns:w="http://schemas.openxmlformats.org/wordprocessingml/2006/main">
  <w:font w:name="Lucida Grande">
    <w:altName w:val="Arial"/>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Nimbus Mono L">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58E" w:rsidRDefault="0071458E">
      <w:r>
        <w:separator/>
      </w:r>
    </w:p>
  </w:footnote>
  <w:footnote w:type="continuationSeparator" w:id="0">
    <w:p w:rsidR="0071458E" w:rsidRDefault="00714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11C" w:rsidRDefault="009B47D1">
    <w:pPr>
      <w:pStyle w:val="a9"/>
      <w:jc w:val="right"/>
    </w:pPr>
    <w:r>
      <w:fldChar w:fldCharType="begin"/>
    </w:r>
    <w:r w:rsidR="0042711C">
      <w:instrText>PAGE   \* MERGEFORMAT</w:instrText>
    </w:r>
    <w:r>
      <w:fldChar w:fldCharType="separate"/>
    </w:r>
    <w:r w:rsidR="00AC6E97">
      <w:rPr>
        <w:noProof/>
      </w:rPr>
      <w:t>1</w:t>
    </w:r>
    <w:r>
      <w:rPr>
        <w:noProof/>
      </w:rPr>
      <w:fldChar w:fldCharType="end"/>
    </w:r>
  </w:p>
  <w:p w:rsidR="0042711C" w:rsidRDefault="0042711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20"/>
  </w:num>
  <w:num w:numId="4">
    <w:abstractNumId w:val="0"/>
  </w:num>
  <w:num w:numId="5">
    <w:abstractNumId w:val="1"/>
  </w:num>
  <w:num w:numId="6">
    <w:abstractNumId w:val="10"/>
  </w:num>
  <w:num w:numId="7">
    <w:abstractNumId w:val="11"/>
  </w:num>
  <w:num w:numId="8">
    <w:abstractNumId w:val="6"/>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15"/>
  </w:num>
  <w:num w:numId="14">
    <w:abstractNumId w:val="19"/>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9"/>
  </w:num>
  <w:num w:numId="21">
    <w:abstractNumId w:val="12"/>
  </w:num>
  <w:num w:numId="22">
    <w:abstractNumId w:val="13"/>
  </w:num>
  <w:num w:numId="23">
    <w:abstractNumId w:val="17"/>
  </w:num>
  <w:num w:numId="24">
    <w:abstractNumId w:val="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9695D"/>
    <w:rsid w:val="0000100C"/>
    <w:rsid w:val="00001022"/>
    <w:rsid w:val="00001107"/>
    <w:rsid w:val="000019EC"/>
    <w:rsid w:val="00002E59"/>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D50"/>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45A3"/>
    <w:rsid w:val="000E6F13"/>
    <w:rsid w:val="000F1BCB"/>
    <w:rsid w:val="000F5732"/>
    <w:rsid w:val="000F73E1"/>
    <w:rsid w:val="00103B45"/>
    <w:rsid w:val="00106705"/>
    <w:rsid w:val="00111E34"/>
    <w:rsid w:val="0011268C"/>
    <w:rsid w:val="0011382C"/>
    <w:rsid w:val="00113B18"/>
    <w:rsid w:val="00115069"/>
    <w:rsid w:val="00115A67"/>
    <w:rsid w:val="00115ACC"/>
    <w:rsid w:val="00117CB4"/>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5961"/>
    <w:rsid w:val="001877E2"/>
    <w:rsid w:val="001900CE"/>
    <w:rsid w:val="00194519"/>
    <w:rsid w:val="00194920"/>
    <w:rsid w:val="001A1917"/>
    <w:rsid w:val="001A3CC5"/>
    <w:rsid w:val="001A4CB9"/>
    <w:rsid w:val="001A52C6"/>
    <w:rsid w:val="001A56CB"/>
    <w:rsid w:val="001A5946"/>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624B"/>
    <w:rsid w:val="002A7B8B"/>
    <w:rsid w:val="002B07C1"/>
    <w:rsid w:val="002B47FA"/>
    <w:rsid w:val="002C0004"/>
    <w:rsid w:val="002C1482"/>
    <w:rsid w:val="002C7E10"/>
    <w:rsid w:val="002D11A9"/>
    <w:rsid w:val="002D46A8"/>
    <w:rsid w:val="002D664E"/>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1015"/>
    <w:rsid w:val="00352784"/>
    <w:rsid w:val="0035341F"/>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B4539"/>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39AE"/>
    <w:rsid w:val="005A6419"/>
    <w:rsid w:val="005A712F"/>
    <w:rsid w:val="005B24E5"/>
    <w:rsid w:val="005B3482"/>
    <w:rsid w:val="005B6113"/>
    <w:rsid w:val="005B7097"/>
    <w:rsid w:val="005B71CD"/>
    <w:rsid w:val="005B7712"/>
    <w:rsid w:val="005C10DD"/>
    <w:rsid w:val="005C242C"/>
    <w:rsid w:val="005C6C56"/>
    <w:rsid w:val="005D0502"/>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273CF"/>
    <w:rsid w:val="006330FA"/>
    <w:rsid w:val="00634901"/>
    <w:rsid w:val="00636093"/>
    <w:rsid w:val="00636E02"/>
    <w:rsid w:val="00637485"/>
    <w:rsid w:val="00637DAD"/>
    <w:rsid w:val="00641232"/>
    <w:rsid w:val="006434BC"/>
    <w:rsid w:val="006446EA"/>
    <w:rsid w:val="0065242D"/>
    <w:rsid w:val="006527DC"/>
    <w:rsid w:val="00652CAD"/>
    <w:rsid w:val="00652E98"/>
    <w:rsid w:val="00656F2F"/>
    <w:rsid w:val="00664D92"/>
    <w:rsid w:val="006657C0"/>
    <w:rsid w:val="00670165"/>
    <w:rsid w:val="006715F7"/>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D75B3"/>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458E"/>
    <w:rsid w:val="007169DE"/>
    <w:rsid w:val="00716DD1"/>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B20F8"/>
    <w:rsid w:val="007B2688"/>
    <w:rsid w:val="007B2E08"/>
    <w:rsid w:val="007B3926"/>
    <w:rsid w:val="007B6355"/>
    <w:rsid w:val="007C06AC"/>
    <w:rsid w:val="007C1607"/>
    <w:rsid w:val="007C2F93"/>
    <w:rsid w:val="007C3062"/>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6DC9"/>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15D6"/>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B47D1"/>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A740F"/>
    <w:rsid w:val="00AB0F6A"/>
    <w:rsid w:val="00AB1160"/>
    <w:rsid w:val="00AB1BBE"/>
    <w:rsid w:val="00AB3348"/>
    <w:rsid w:val="00AB4D6C"/>
    <w:rsid w:val="00AC11D3"/>
    <w:rsid w:val="00AC3744"/>
    <w:rsid w:val="00AC43CD"/>
    <w:rsid w:val="00AC6053"/>
    <w:rsid w:val="00AC6E97"/>
    <w:rsid w:val="00AD0BD6"/>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4DA"/>
    <w:rsid w:val="00B52502"/>
    <w:rsid w:val="00B53817"/>
    <w:rsid w:val="00B547FC"/>
    <w:rsid w:val="00B5620B"/>
    <w:rsid w:val="00B56E4E"/>
    <w:rsid w:val="00B60DF7"/>
    <w:rsid w:val="00B61303"/>
    <w:rsid w:val="00B6322F"/>
    <w:rsid w:val="00B643EE"/>
    <w:rsid w:val="00B65221"/>
    <w:rsid w:val="00B653D3"/>
    <w:rsid w:val="00B759D5"/>
    <w:rsid w:val="00B813A8"/>
    <w:rsid w:val="00B81612"/>
    <w:rsid w:val="00B81651"/>
    <w:rsid w:val="00B82615"/>
    <w:rsid w:val="00B8471F"/>
    <w:rsid w:val="00B90E2E"/>
    <w:rsid w:val="00B9663C"/>
    <w:rsid w:val="00B976B5"/>
    <w:rsid w:val="00B97874"/>
    <w:rsid w:val="00BA2E87"/>
    <w:rsid w:val="00BA2FEF"/>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2E01"/>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65AE"/>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68EB"/>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92"/>
    <w:rsid w:val="00E83A03"/>
    <w:rsid w:val="00E83A07"/>
    <w:rsid w:val="00E87D5C"/>
    <w:rsid w:val="00E93114"/>
    <w:rsid w:val="00E93E0C"/>
    <w:rsid w:val="00E96204"/>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16361"/>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7215E"/>
    <w:rsid w:val="00F74427"/>
    <w:rsid w:val="00F75C85"/>
    <w:rsid w:val="00F82501"/>
    <w:rsid w:val="00F841C7"/>
    <w:rsid w:val="00F857C9"/>
    <w:rsid w:val="00F8793A"/>
    <w:rsid w:val="00F87A1F"/>
    <w:rsid w:val="00F94280"/>
    <w:rsid w:val="00F955B8"/>
    <w:rsid w:val="00F9627B"/>
    <w:rsid w:val="00F973BC"/>
    <w:rsid w:val="00FA23A0"/>
    <w:rsid w:val="00FA665E"/>
    <w:rsid w:val="00FA6D47"/>
    <w:rsid w:val="00FA6EB4"/>
    <w:rsid w:val="00FB268D"/>
    <w:rsid w:val="00FB27BE"/>
    <w:rsid w:val="00FB28C6"/>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51CA"/>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11"/>
    <w:qFormat/>
    <w:rsid w:val="00ED4CC5"/>
    <w:pPr>
      <w:jc w:val="center"/>
    </w:pPr>
    <w:rPr>
      <w:rFonts w:eastAsia="Calibri"/>
      <w:b/>
      <w:color w:val="auto"/>
      <w:sz w:val="20"/>
    </w:rPr>
  </w:style>
  <w:style w:type="character" w:customStyle="1" w:styleId="11">
    <w:name w:val="Название Знак1"/>
    <w:link w:val="a3"/>
    <w:locked/>
    <w:rsid w:val="00ED4CC5"/>
    <w:rPr>
      <w:rFonts w:ascii="Times New Roman" w:hAnsi="Times New Roman" w:cs="Times New Roman"/>
      <w:b/>
      <w:sz w:val="20"/>
      <w:szCs w:val="20"/>
      <w:lang w:eastAsia="ru-RU"/>
    </w:rPr>
  </w:style>
  <w:style w:type="paragraph" w:styleId="a4">
    <w:name w:val="Body Text"/>
    <w:basedOn w:val="a"/>
    <w:link w:val="a5"/>
    <w:uiPriority w:val="99"/>
    <w:rsid w:val="0043608A"/>
    <w:pPr>
      <w:jc w:val="both"/>
    </w:pPr>
    <w:rPr>
      <w:rFonts w:eastAsia="Calibri"/>
      <w:color w:val="auto"/>
      <w:sz w:val="20"/>
    </w:rPr>
  </w:style>
  <w:style w:type="character" w:customStyle="1" w:styleId="a5">
    <w:name w:val="Основной текст Знак"/>
    <w:link w:val="a4"/>
    <w:uiPriority w:val="99"/>
    <w:locked/>
    <w:rsid w:val="0043608A"/>
    <w:rPr>
      <w:rFonts w:ascii="Times New Roman" w:hAnsi="Times New Roman" w:cs="Times New Roman"/>
      <w:sz w:val="20"/>
      <w:szCs w:val="20"/>
      <w:lang w:eastAsia="ru-RU"/>
    </w:rPr>
  </w:style>
  <w:style w:type="paragraph" w:styleId="a6">
    <w:name w:val="Body Text Indent"/>
    <w:basedOn w:val="a"/>
    <w:link w:val="a7"/>
    <w:uiPriority w:val="99"/>
    <w:rsid w:val="0043608A"/>
    <w:pPr>
      <w:ind w:firstLine="720"/>
      <w:jc w:val="both"/>
    </w:pPr>
    <w:rPr>
      <w:rFonts w:eastAsia="Calibri"/>
      <w:color w:val="auto"/>
      <w:sz w:val="20"/>
    </w:rPr>
  </w:style>
  <w:style w:type="character" w:customStyle="1" w:styleId="a7">
    <w:name w:val="Основной текст с отступом Знак"/>
    <w:link w:val="a6"/>
    <w:uiPriority w:val="99"/>
    <w:locked/>
    <w:rsid w:val="0043608A"/>
    <w:rPr>
      <w:rFonts w:ascii="Times New Roman" w:hAnsi="Times New Roman" w:cs="Times New Roman"/>
      <w:sz w:val="20"/>
      <w:szCs w:val="20"/>
      <w:lang w:eastAsia="ru-RU"/>
    </w:rPr>
  </w:style>
  <w:style w:type="paragraph" w:styleId="a8">
    <w:name w:val="Normal (Web)"/>
    <w:basedOn w:val="a"/>
    <w:rsid w:val="0043608A"/>
    <w:rPr>
      <w:color w:val="auto"/>
    </w:rPr>
  </w:style>
  <w:style w:type="paragraph" w:styleId="a9">
    <w:name w:val="header"/>
    <w:basedOn w:val="a"/>
    <w:link w:val="aa"/>
    <w:uiPriority w:val="99"/>
    <w:rsid w:val="0043608A"/>
    <w:pPr>
      <w:tabs>
        <w:tab w:val="center" w:pos="4677"/>
        <w:tab w:val="right" w:pos="9355"/>
      </w:tabs>
    </w:pPr>
    <w:rPr>
      <w:rFonts w:eastAsia="Calibri"/>
      <w:sz w:val="20"/>
    </w:rPr>
  </w:style>
  <w:style w:type="character" w:customStyle="1" w:styleId="aa">
    <w:name w:val="Верхний колонтитул Знак"/>
    <w:link w:val="a9"/>
    <w:uiPriority w:val="99"/>
    <w:locked/>
    <w:rsid w:val="0043608A"/>
    <w:rPr>
      <w:rFonts w:ascii="Times New Roman" w:hAnsi="Times New Roman" w:cs="Times New Roman"/>
      <w:color w:val="000000"/>
      <w:sz w:val="20"/>
      <w:szCs w:val="20"/>
      <w:lang w:eastAsia="ru-RU"/>
    </w:rPr>
  </w:style>
  <w:style w:type="paragraph" w:styleId="ab">
    <w:name w:val="List Paragraph"/>
    <w:basedOn w:val="a"/>
    <w:uiPriority w:val="99"/>
    <w:qFormat/>
    <w:rsid w:val="00E31640"/>
    <w:pPr>
      <w:ind w:left="720"/>
      <w:contextualSpacing/>
    </w:pPr>
  </w:style>
  <w:style w:type="numbering" w:customStyle="1" w:styleId="List1">
    <w:name w:val="List 1"/>
    <w:rsid w:val="00AE2876"/>
  </w:style>
  <w:style w:type="paragraph" w:customStyle="1" w:styleId="12">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c">
    <w:name w:val="Гипертекстовая ссылка"/>
    <w:uiPriority w:val="99"/>
    <w:rsid w:val="009D184A"/>
    <w:rPr>
      <w:color w:val="106BBE"/>
    </w:rPr>
  </w:style>
  <w:style w:type="paragraph" w:customStyle="1" w:styleId="13">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d">
    <w:name w:val="annotation reference"/>
    <w:uiPriority w:val="99"/>
    <w:semiHidden/>
    <w:unhideWhenUsed/>
    <w:rsid w:val="00217728"/>
    <w:rPr>
      <w:sz w:val="16"/>
      <w:szCs w:val="16"/>
    </w:rPr>
  </w:style>
  <w:style w:type="paragraph" w:styleId="ae">
    <w:name w:val="annotation text"/>
    <w:basedOn w:val="a"/>
    <w:link w:val="af"/>
    <w:uiPriority w:val="99"/>
    <w:semiHidden/>
    <w:unhideWhenUsed/>
    <w:rsid w:val="00217728"/>
    <w:rPr>
      <w:sz w:val="20"/>
    </w:rPr>
  </w:style>
  <w:style w:type="character" w:customStyle="1" w:styleId="af">
    <w:name w:val="Текст примечания Знак"/>
    <w:link w:val="ae"/>
    <w:uiPriority w:val="99"/>
    <w:semiHidden/>
    <w:rsid w:val="00217728"/>
    <w:rPr>
      <w:rFonts w:ascii="Times New Roman" w:eastAsia="Times New Roman" w:hAnsi="Times New Roman"/>
      <w:color w:val="000000"/>
    </w:rPr>
  </w:style>
  <w:style w:type="paragraph" w:styleId="af0">
    <w:name w:val="annotation subject"/>
    <w:basedOn w:val="ae"/>
    <w:next w:val="ae"/>
    <w:link w:val="af1"/>
    <w:uiPriority w:val="99"/>
    <w:semiHidden/>
    <w:unhideWhenUsed/>
    <w:rsid w:val="00217728"/>
    <w:rPr>
      <w:b/>
      <w:bCs/>
    </w:rPr>
  </w:style>
  <w:style w:type="character" w:customStyle="1" w:styleId="af1">
    <w:name w:val="Тема примечания Знак"/>
    <w:link w:val="af0"/>
    <w:uiPriority w:val="99"/>
    <w:semiHidden/>
    <w:rsid w:val="00217728"/>
    <w:rPr>
      <w:rFonts w:ascii="Times New Roman" w:eastAsia="Times New Roman" w:hAnsi="Times New Roman"/>
      <w:b/>
      <w:bCs/>
      <w:color w:val="000000"/>
    </w:rPr>
  </w:style>
  <w:style w:type="paragraph" w:styleId="af2">
    <w:name w:val="Balloon Text"/>
    <w:basedOn w:val="a"/>
    <w:link w:val="af3"/>
    <w:uiPriority w:val="99"/>
    <w:semiHidden/>
    <w:unhideWhenUsed/>
    <w:rsid w:val="00217728"/>
    <w:rPr>
      <w:rFonts w:ascii="Tahoma" w:hAnsi="Tahoma"/>
      <w:sz w:val="16"/>
      <w:szCs w:val="16"/>
    </w:rPr>
  </w:style>
  <w:style w:type="character" w:customStyle="1" w:styleId="af3">
    <w:name w:val="Текст выноски Знак"/>
    <w:link w:val="af2"/>
    <w:uiPriority w:val="99"/>
    <w:semiHidden/>
    <w:rsid w:val="00217728"/>
    <w:rPr>
      <w:rFonts w:ascii="Tahoma" w:eastAsia="Times New Roman" w:hAnsi="Tahoma" w:cs="Tahoma"/>
      <w:color w:val="000000"/>
      <w:sz w:val="16"/>
      <w:szCs w:val="16"/>
    </w:rPr>
  </w:style>
  <w:style w:type="character" w:styleId="af4">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5">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customStyle="1" w:styleId="14">
    <w:name w:val="Название1"/>
    <w:basedOn w:val="a"/>
    <w:link w:val="af6"/>
    <w:qFormat/>
    <w:rsid w:val="007C3062"/>
    <w:pPr>
      <w:jc w:val="center"/>
    </w:pPr>
    <w:rPr>
      <w:rFonts w:eastAsia="Calibri"/>
      <w:b/>
      <w:color w:val="auto"/>
      <w:sz w:val="20"/>
    </w:rPr>
  </w:style>
  <w:style w:type="character" w:customStyle="1" w:styleId="af6">
    <w:name w:val="Название Знак"/>
    <w:link w:val="14"/>
    <w:locked/>
    <w:rsid w:val="007C3062"/>
    <w:rPr>
      <w:rFonts w:ascii="Times New Roman" w:hAnsi="Times New Roman"/>
      <w:b/>
    </w:rPr>
  </w:style>
  <w:style w:type="paragraph" w:styleId="af7">
    <w:name w:val="No Spacing"/>
    <w:qFormat/>
    <w:rsid w:val="007C3062"/>
    <w:rPr>
      <w:sz w:val="22"/>
      <w:szCs w:val="22"/>
      <w:lang w:eastAsia="en-US"/>
    </w:rPr>
  </w:style>
  <w:style w:type="character" w:customStyle="1" w:styleId="af8">
    <w:name w:val="Основной текст_"/>
    <w:link w:val="99"/>
    <w:rsid w:val="007C3062"/>
    <w:rPr>
      <w:shd w:val="clear" w:color="auto" w:fill="FFFFFF"/>
    </w:rPr>
  </w:style>
  <w:style w:type="paragraph" w:customStyle="1" w:styleId="99">
    <w:name w:val="Основной текст99"/>
    <w:basedOn w:val="a"/>
    <w:link w:val="af8"/>
    <w:rsid w:val="007C3062"/>
    <w:pPr>
      <w:shd w:val="clear" w:color="auto" w:fill="FFFFFF"/>
      <w:spacing w:before="5700" w:line="264" w:lineRule="exact"/>
      <w:ind w:hanging="460"/>
      <w:jc w:val="center"/>
    </w:pPr>
    <w:rPr>
      <w:rFonts w:ascii="Calibri" w:eastAsia="Calibri" w:hAnsi="Calibri"/>
      <w:color w:val="auto"/>
      <w:sz w:val="20"/>
    </w:rPr>
  </w:style>
</w:styles>
</file>

<file path=word/webSettings.xml><?xml version="1.0" encoding="utf-8"?>
<w:webSettings xmlns:r="http://schemas.openxmlformats.org/officeDocument/2006/relationships" xmlns:w="http://schemas.openxmlformats.org/wordprocessingml/2006/main">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133D2-A14C-4907-956D-B6903CC6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1767</Words>
  <Characters>12431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e.bunyashina</cp:lastModifiedBy>
  <cp:revision>4</cp:revision>
  <cp:lastPrinted>2022-01-11T13:36:00Z</cp:lastPrinted>
  <dcterms:created xsi:type="dcterms:W3CDTF">2022-01-11T13:36:00Z</dcterms:created>
  <dcterms:modified xsi:type="dcterms:W3CDTF">2022-03-17T19:46:00Z</dcterms:modified>
</cp:coreProperties>
</file>