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F10D9" w14:textId="77777777" w:rsidR="00502664" w:rsidRPr="00A9425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</w:t>
      </w:r>
      <w:r w:rsidRPr="00A9425F">
        <w:rPr>
          <w:szCs w:val="24"/>
        </w:rPr>
        <w:t>КЛЮЧЕНИЕ КВАЛИФИКАЦИОННОЙ КОМИССИИ</w:t>
      </w:r>
    </w:p>
    <w:p w14:paraId="0D661845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АДВОКАТСКОЙ ПАЛАТЫ МОСКОВСКОЙ ОБЛАСТИ</w:t>
      </w:r>
    </w:p>
    <w:p w14:paraId="20BDD4D4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 xml:space="preserve">по дисциплинарному производству № </w:t>
      </w:r>
      <w:r w:rsidR="00D56A89">
        <w:rPr>
          <w:b w:val="0"/>
          <w:sz w:val="24"/>
          <w:szCs w:val="24"/>
        </w:rPr>
        <w:t>44</w:t>
      </w:r>
      <w:r w:rsidR="006717B1" w:rsidRPr="00A9425F">
        <w:rPr>
          <w:b w:val="0"/>
          <w:sz w:val="24"/>
          <w:szCs w:val="24"/>
        </w:rPr>
        <w:t>-</w:t>
      </w:r>
      <w:r w:rsidR="00C36D02" w:rsidRPr="00E41F95">
        <w:rPr>
          <w:b w:val="0"/>
          <w:sz w:val="24"/>
          <w:szCs w:val="24"/>
        </w:rPr>
        <w:t>02</w:t>
      </w:r>
      <w:r w:rsidR="006717B1" w:rsidRPr="00A9425F">
        <w:rPr>
          <w:b w:val="0"/>
          <w:sz w:val="24"/>
          <w:szCs w:val="24"/>
        </w:rPr>
        <w:t>/</w:t>
      </w:r>
      <w:r w:rsidR="00C36D02" w:rsidRPr="00A9425F">
        <w:rPr>
          <w:b w:val="0"/>
          <w:sz w:val="24"/>
          <w:szCs w:val="24"/>
        </w:rPr>
        <w:t>22</w:t>
      </w:r>
    </w:p>
    <w:p w14:paraId="2D9A809D" w14:textId="77777777" w:rsidR="00502664" w:rsidRPr="00A9425F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9425F">
        <w:rPr>
          <w:b w:val="0"/>
          <w:sz w:val="24"/>
          <w:szCs w:val="24"/>
        </w:rPr>
        <w:t>в отношении адвоката</w:t>
      </w:r>
    </w:p>
    <w:p w14:paraId="1B44D856" w14:textId="7D759429" w:rsidR="00502664" w:rsidRPr="00A9425F" w:rsidRDefault="00652105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К.Е.Г.</w:t>
      </w:r>
    </w:p>
    <w:p w14:paraId="3B2C11CA" w14:textId="77777777" w:rsidR="00502664" w:rsidRPr="00A9425F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24B35537" w14:textId="77777777" w:rsidR="00502664" w:rsidRPr="00A9425F" w:rsidRDefault="00C36D02" w:rsidP="00502664">
      <w:pPr>
        <w:tabs>
          <w:tab w:val="left" w:pos="3828"/>
        </w:tabs>
        <w:jc w:val="both"/>
      </w:pPr>
      <w:r w:rsidRPr="00A9425F">
        <w:t>г. Москва</w:t>
      </w:r>
      <w:r w:rsidRPr="00A9425F">
        <w:tab/>
      </w:r>
      <w:r w:rsidRPr="00A9425F">
        <w:tab/>
      </w:r>
      <w:r w:rsidRPr="00A9425F">
        <w:tab/>
      </w:r>
      <w:r w:rsidRPr="00A9425F">
        <w:tab/>
      </w:r>
      <w:r w:rsidRPr="00A9425F">
        <w:tab/>
        <w:t xml:space="preserve">           </w:t>
      </w:r>
      <w:r w:rsidR="00E54B0A">
        <w:t xml:space="preserve"> </w:t>
      </w:r>
      <w:r w:rsidR="00113B18" w:rsidRPr="00A9425F">
        <w:t xml:space="preserve"> </w:t>
      </w:r>
      <w:r w:rsidRPr="00A9425F">
        <w:t>24</w:t>
      </w:r>
      <w:r w:rsidR="00502664" w:rsidRPr="00A9425F">
        <w:t xml:space="preserve"> </w:t>
      </w:r>
      <w:r w:rsidRPr="00A9425F">
        <w:t>февраля</w:t>
      </w:r>
      <w:r w:rsidR="006717B1" w:rsidRPr="00A9425F">
        <w:t xml:space="preserve"> 2022</w:t>
      </w:r>
      <w:r w:rsidR="00502664" w:rsidRPr="00A9425F">
        <w:t xml:space="preserve"> года</w:t>
      </w:r>
    </w:p>
    <w:p w14:paraId="0ED8E8DD" w14:textId="77777777" w:rsidR="00502664" w:rsidRPr="00A9425F" w:rsidRDefault="00502664" w:rsidP="00502664">
      <w:pPr>
        <w:tabs>
          <w:tab w:val="left" w:pos="3828"/>
        </w:tabs>
        <w:jc w:val="both"/>
      </w:pPr>
    </w:p>
    <w:p w14:paraId="326A1D82" w14:textId="77777777" w:rsidR="00502664" w:rsidRPr="00A9425F" w:rsidRDefault="00502664" w:rsidP="00502664">
      <w:pPr>
        <w:tabs>
          <w:tab w:val="left" w:pos="3828"/>
        </w:tabs>
        <w:jc w:val="both"/>
      </w:pPr>
      <w:r w:rsidRPr="00A9425F">
        <w:t>Квалификационная комиссия Адвокатской палаты Московской области (далее – Комиссия) в составе:</w:t>
      </w:r>
    </w:p>
    <w:p w14:paraId="2BFAD90C" w14:textId="77777777" w:rsidR="00465817" w:rsidRPr="004F0F3B" w:rsidRDefault="00465817" w:rsidP="004658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Председателя Комиссии Абрамовича М.А.</w:t>
      </w:r>
    </w:p>
    <w:p w14:paraId="51656C83" w14:textId="77777777" w:rsidR="00465817" w:rsidRPr="004F0F3B" w:rsidRDefault="00465817" w:rsidP="004658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4F0F3B">
        <w:rPr>
          <w:color w:val="auto"/>
        </w:rPr>
        <w:t>Бабаянц</w:t>
      </w:r>
      <w:proofErr w:type="spellEnd"/>
      <w:r w:rsidRPr="004F0F3B">
        <w:rPr>
          <w:color w:val="auto"/>
        </w:rPr>
        <w:t xml:space="preserve"> Е.Е., Ильичёва П.А., Емельянова К.Ю., Рубина Ю.Д., Никифорова А.В.,</w:t>
      </w:r>
    </w:p>
    <w:p w14:paraId="3B00BE8C" w14:textId="77777777" w:rsidR="00465817" w:rsidRPr="004F0F3B" w:rsidRDefault="00465817" w:rsidP="004658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 xml:space="preserve">с участием представителя Совета АПМО, первого вице-президента АПМО </w:t>
      </w:r>
      <w:proofErr w:type="spellStart"/>
      <w:r w:rsidRPr="004F0F3B">
        <w:rPr>
          <w:color w:val="auto"/>
        </w:rPr>
        <w:t>Толчеева</w:t>
      </w:r>
      <w:proofErr w:type="spellEnd"/>
      <w:r w:rsidRPr="004F0F3B">
        <w:rPr>
          <w:color w:val="auto"/>
        </w:rPr>
        <w:t xml:space="preserve"> М.Н.</w:t>
      </w:r>
    </w:p>
    <w:p w14:paraId="269ADC59" w14:textId="77777777" w:rsidR="00502664" w:rsidRPr="00465817" w:rsidRDefault="00465817" w:rsidP="00465817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4F0F3B">
        <w:rPr>
          <w:color w:val="auto"/>
        </w:rPr>
        <w:t>при секретаре, члене Комиссии, Рыбакове С.А.,</w:t>
      </w:r>
    </w:p>
    <w:p w14:paraId="1E0413DB" w14:textId="2064EE8D" w:rsidR="00502664" w:rsidRPr="00A9425F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A9425F">
        <w:rPr>
          <w:sz w:val="24"/>
        </w:rPr>
        <w:t>рассмотрев в закрытом з</w:t>
      </w:r>
      <w:r w:rsidR="00E54B0A">
        <w:rPr>
          <w:sz w:val="24"/>
        </w:rPr>
        <w:t>аседании с использованием видеоконференц</w:t>
      </w:r>
      <w:r w:rsidRPr="00A9425F">
        <w:rPr>
          <w:sz w:val="24"/>
        </w:rPr>
        <w:t xml:space="preserve">связи дисциплинарное производство, возбужденное распоряжением президента АПМО от </w:t>
      </w:r>
      <w:r w:rsidR="00D56A89">
        <w:rPr>
          <w:sz w:val="24"/>
        </w:rPr>
        <w:t>03</w:t>
      </w:r>
      <w:r w:rsidR="00C36D02" w:rsidRPr="00A9425F">
        <w:rPr>
          <w:sz w:val="24"/>
        </w:rPr>
        <w:t>.0</w:t>
      </w:r>
      <w:r w:rsidR="006717B1" w:rsidRPr="00A9425F">
        <w:rPr>
          <w:sz w:val="24"/>
        </w:rPr>
        <w:t>2</w:t>
      </w:r>
      <w:r w:rsidR="00C36D02" w:rsidRPr="00A9425F">
        <w:rPr>
          <w:sz w:val="24"/>
        </w:rPr>
        <w:t>.2022</w:t>
      </w:r>
      <w:r w:rsidRPr="00A9425F">
        <w:rPr>
          <w:sz w:val="24"/>
        </w:rPr>
        <w:t>г.</w:t>
      </w:r>
      <w:r w:rsidRPr="00A9425F">
        <w:rPr>
          <w:sz w:val="24"/>
          <w:szCs w:val="24"/>
        </w:rPr>
        <w:t xml:space="preserve"> по </w:t>
      </w:r>
      <w:r w:rsidR="00D56A89">
        <w:rPr>
          <w:sz w:val="24"/>
          <w:szCs w:val="24"/>
        </w:rPr>
        <w:t>обращению</w:t>
      </w:r>
      <w:r w:rsidR="006717B1" w:rsidRPr="00A9425F">
        <w:rPr>
          <w:sz w:val="24"/>
          <w:szCs w:val="24"/>
        </w:rPr>
        <w:t xml:space="preserve"> </w:t>
      </w:r>
      <w:r w:rsidR="00D56A89" w:rsidRPr="00D56A89">
        <w:rPr>
          <w:sz w:val="24"/>
          <w:szCs w:val="24"/>
        </w:rPr>
        <w:t xml:space="preserve">мирового судьи </w:t>
      </w:r>
      <w:r w:rsidR="00652105">
        <w:rPr>
          <w:sz w:val="24"/>
          <w:szCs w:val="24"/>
        </w:rPr>
        <w:t xml:space="preserve">С.-П судебного участка №Х Н.И.Л. </w:t>
      </w:r>
      <w:r w:rsidRPr="00A9425F">
        <w:rPr>
          <w:sz w:val="24"/>
          <w:szCs w:val="24"/>
        </w:rPr>
        <w:t xml:space="preserve">в отношении адвоката </w:t>
      </w:r>
      <w:r w:rsidR="00652105">
        <w:rPr>
          <w:sz w:val="24"/>
          <w:szCs w:val="24"/>
        </w:rPr>
        <w:t>К.</w:t>
      </w:r>
      <w:r w:rsidR="00D56A89" w:rsidRPr="00D56A89">
        <w:rPr>
          <w:sz w:val="24"/>
          <w:szCs w:val="24"/>
        </w:rPr>
        <w:t>Е.Г</w:t>
      </w:r>
      <w:r w:rsidR="00D56A89">
        <w:rPr>
          <w:sz w:val="24"/>
          <w:szCs w:val="24"/>
        </w:rPr>
        <w:t>.</w:t>
      </w:r>
      <w:r w:rsidRPr="00A9425F">
        <w:rPr>
          <w:sz w:val="24"/>
        </w:rPr>
        <w:t>,</w:t>
      </w:r>
    </w:p>
    <w:p w14:paraId="1D7A8404" w14:textId="77777777" w:rsidR="00CE4839" w:rsidRPr="00A9425F" w:rsidRDefault="00CE4839" w:rsidP="0043608A">
      <w:pPr>
        <w:tabs>
          <w:tab w:val="left" w:pos="3828"/>
        </w:tabs>
        <w:jc w:val="both"/>
        <w:rPr>
          <w:b/>
        </w:rPr>
      </w:pPr>
    </w:p>
    <w:p w14:paraId="00273D90" w14:textId="77777777" w:rsidR="00CE4839" w:rsidRPr="00A9425F" w:rsidRDefault="00CE4839" w:rsidP="0043608A">
      <w:pPr>
        <w:tabs>
          <w:tab w:val="left" w:pos="3828"/>
        </w:tabs>
        <w:jc w:val="center"/>
        <w:rPr>
          <w:b/>
        </w:rPr>
      </w:pPr>
      <w:r w:rsidRPr="00A9425F">
        <w:rPr>
          <w:b/>
        </w:rPr>
        <w:t>У С Т А Н О В И Л А:</w:t>
      </w:r>
    </w:p>
    <w:p w14:paraId="7C7161F3" w14:textId="77777777" w:rsidR="003070CE" w:rsidRPr="00A9425F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24C7A0AA" w14:textId="248841A1" w:rsidR="00C36D02" w:rsidRPr="00E41F95" w:rsidRDefault="003070CE" w:rsidP="00E41F95">
      <w:pPr>
        <w:jc w:val="both"/>
        <w:rPr>
          <w:color w:val="auto"/>
          <w:szCs w:val="24"/>
        </w:rPr>
      </w:pPr>
      <w:r w:rsidRPr="00A9425F">
        <w:tab/>
      </w:r>
      <w:r w:rsidR="00D56A89">
        <w:t>03</w:t>
      </w:r>
      <w:r w:rsidRPr="00A9425F">
        <w:t>.</w:t>
      </w:r>
      <w:r w:rsidR="00C36D02" w:rsidRPr="00A9425F">
        <w:t>02</w:t>
      </w:r>
      <w:r w:rsidRPr="00A9425F">
        <w:t>.202</w:t>
      </w:r>
      <w:r w:rsidR="00C36D02" w:rsidRPr="00A9425F">
        <w:t>2</w:t>
      </w:r>
      <w:r w:rsidRPr="00A9425F">
        <w:t xml:space="preserve"> г. в АПМО поступил</w:t>
      </w:r>
      <w:r w:rsidR="00D56A89">
        <w:t>о обращение</w:t>
      </w:r>
      <w:r w:rsidR="006717B1" w:rsidRPr="00A9425F">
        <w:rPr>
          <w:szCs w:val="24"/>
        </w:rPr>
        <w:t xml:space="preserve"> </w:t>
      </w:r>
      <w:r w:rsidR="00D56A89" w:rsidRPr="00D56A89">
        <w:rPr>
          <w:szCs w:val="24"/>
        </w:rPr>
        <w:t xml:space="preserve">мирового судьи </w:t>
      </w:r>
      <w:r w:rsidR="00652105">
        <w:rPr>
          <w:szCs w:val="24"/>
        </w:rPr>
        <w:t>С.-П судебного участка № Х Л.</w:t>
      </w:r>
      <w:r w:rsidR="0086739D">
        <w:rPr>
          <w:szCs w:val="24"/>
        </w:rPr>
        <w:t>Н.И.</w:t>
      </w:r>
      <w:r w:rsidR="00873AE1" w:rsidRPr="00E41F95">
        <w:rPr>
          <w:szCs w:val="24"/>
        </w:rPr>
        <w:t>,</w:t>
      </w:r>
      <w:r w:rsidR="00CF2C93" w:rsidRPr="00E41F95">
        <w:rPr>
          <w:szCs w:val="24"/>
        </w:rPr>
        <w:t xml:space="preserve"> в котором</w:t>
      </w:r>
      <w:r w:rsidR="00B24B50" w:rsidRPr="00E41F95">
        <w:rPr>
          <w:szCs w:val="24"/>
        </w:rPr>
        <w:t xml:space="preserve"> </w:t>
      </w:r>
      <w:r w:rsidR="00BE0271" w:rsidRPr="00E41F95">
        <w:rPr>
          <w:szCs w:val="24"/>
        </w:rPr>
        <w:t xml:space="preserve">сообщается, что адвокат </w:t>
      </w:r>
      <w:r w:rsidR="00652105">
        <w:rPr>
          <w:color w:val="auto"/>
          <w:szCs w:val="24"/>
        </w:rPr>
        <w:t>К.</w:t>
      </w:r>
      <w:r w:rsidR="00D56A89" w:rsidRPr="00E41F95">
        <w:rPr>
          <w:color w:val="auto"/>
          <w:szCs w:val="24"/>
        </w:rPr>
        <w:t xml:space="preserve">Е.Г. осуществляет защиту </w:t>
      </w:r>
      <w:r w:rsidR="00652105">
        <w:rPr>
          <w:color w:val="auto"/>
          <w:szCs w:val="24"/>
        </w:rPr>
        <w:t>Г.</w:t>
      </w:r>
      <w:r w:rsidR="00D56A89" w:rsidRPr="00E41F95">
        <w:rPr>
          <w:color w:val="auto"/>
          <w:szCs w:val="24"/>
        </w:rPr>
        <w:t xml:space="preserve"> Е.Г.</w:t>
      </w:r>
      <w:r w:rsidR="00E41F95" w:rsidRPr="00E41F95">
        <w:rPr>
          <w:color w:val="auto"/>
          <w:szCs w:val="24"/>
        </w:rPr>
        <w:t xml:space="preserve"> по уголовному делу и </w:t>
      </w:r>
      <w:r w:rsidR="00D56A89" w:rsidRPr="00E41F95">
        <w:rPr>
          <w:color w:val="auto"/>
          <w:szCs w:val="24"/>
        </w:rPr>
        <w:t>не явил</w:t>
      </w:r>
      <w:r w:rsidR="00E41F95" w:rsidRPr="00E41F95">
        <w:rPr>
          <w:color w:val="auto"/>
          <w:szCs w:val="24"/>
        </w:rPr>
        <w:t>ась</w:t>
      </w:r>
      <w:r w:rsidR="00D56A89" w:rsidRPr="00E41F95">
        <w:rPr>
          <w:color w:val="auto"/>
          <w:szCs w:val="24"/>
        </w:rPr>
        <w:t xml:space="preserve"> в судебное заседание, назначенное на 27.01.2022 г., о причинах неявки суд заблаговременно не уведомил</w:t>
      </w:r>
      <w:r w:rsidR="00E41F95" w:rsidRPr="00E41F95">
        <w:rPr>
          <w:color w:val="auto"/>
          <w:szCs w:val="24"/>
        </w:rPr>
        <w:t>а</w:t>
      </w:r>
      <w:r w:rsidR="00D56A89" w:rsidRPr="00E41F95">
        <w:rPr>
          <w:color w:val="auto"/>
          <w:szCs w:val="24"/>
        </w:rPr>
        <w:t>.</w:t>
      </w:r>
    </w:p>
    <w:p w14:paraId="196B6583" w14:textId="77777777" w:rsidR="00121C12" w:rsidRPr="00A9425F" w:rsidRDefault="00E41F95" w:rsidP="00C36D02">
      <w:pPr>
        <w:spacing w:line="274" w:lineRule="exact"/>
        <w:ind w:left="20" w:right="20" w:firstLine="720"/>
        <w:jc w:val="both"/>
      </w:pPr>
      <w:r>
        <w:t xml:space="preserve">К обращению заявителем копии документов не приложены. </w:t>
      </w:r>
    </w:p>
    <w:p w14:paraId="48221E91" w14:textId="34987FF7" w:rsidR="00D86BF8" w:rsidRDefault="00D86BF8" w:rsidP="00270636">
      <w:pPr>
        <w:jc w:val="both"/>
      </w:pPr>
      <w:r w:rsidRPr="00A9425F">
        <w:tab/>
        <w:t>Адвокатом представлены письменные объяснения, в которых он</w:t>
      </w:r>
      <w:r w:rsidR="00E41F95">
        <w:t>а не согласилась</w:t>
      </w:r>
      <w:r w:rsidRPr="00A9425F">
        <w:t xml:space="preserve"> </w:t>
      </w:r>
      <w:r w:rsidR="00E41F95">
        <w:t xml:space="preserve">с доводами жалобы, пояснив, что 25.01.2022 г. ей позвонил доверитель </w:t>
      </w:r>
      <w:r w:rsidR="00652105">
        <w:t>Г.</w:t>
      </w:r>
      <w:r w:rsidR="00E41F95">
        <w:t xml:space="preserve">Е.Г. и сообщил о том, что он заболел ОРВИ и вызвал врача. По ее рекомендации доверитель позвонил в суд, а затем 26.01.2022 г. направил ходатайство в письменной форме об отложении судебного заседания. </w:t>
      </w:r>
    </w:p>
    <w:p w14:paraId="5FFB818E" w14:textId="77777777" w:rsidR="00E41F95" w:rsidRDefault="00E41F95" w:rsidP="00270636">
      <w:pPr>
        <w:jc w:val="both"/>
      </w:pPr>
      <w:r>
        <w:tab/>
        <w:t>Утром 27.01.2022 г., получив от доверителя копию больничного листа, адвокат уже от своего имени подала в суд ходатайство об отложении судебного заседания и по телефону согласовала с секретарем судьи отложение на 31.01.2022 г.</w:t>
      </w:r>
    </w:p>
    <w:p w14:paraId="4EA61F78" w14:textId="77777777" w:rsidR="00E41F95" w:rsidRPr="00A9425F" w:rsidRDefault="00E41F95" w:rsidP="00270636">
      <w:pPr>
        <w:jc w:val="both"/>
      </w:pPr>
      <w:r>
        <w:tab/>
        <w:t xml:space="preserve">31.01.2022 г. судебное заседание также не состоялось, т.к. у доверителя был подтвержденный диагноз заболевания </w:t>
      </w:r>
      <w:proofErr w:type="gramStart"/>
      <w:r>
        <w:t>корон</w:t>
      </w:r>
      <w:r w:rsidR="00E54B0A">
        <w:t>авирусной инфекцией</w:t>
      </w:r>
      <w:proofErr w:type="gramEnd"/>
      <w:r>
        <w:t xml:space="preserve"> и он находился на карантине до 11.02.2022 г.</w:t>
      </w:r>
    </w:p>
    <w:p w14:paraId="5612143C" w14:textId="77777777" w:rsidR="00502664" w:rsidRDefault="00DC71D3" w:rsidP="00C36D02">
      <w:pPr>
        <w:jc w:val="both"/>
      </w:pPr>
      <w:r w:rsidRPr="00A9425F">
        <w:tab/>
        <w:t>К письменным объяснениям адвоката</w:t>
      </w:r>
      <w:r w:rsidR="009C2F93">
        <w:t xml:space="preserve"> приложены</w:t>
      </w:r>
      <w:r w:rsidRPr="00A9425F">
        <w:t xml:space="preserve"> копии </w:t>
      </w:r>
      <w:r w:rsidR="00A9425F" w:rsidRPr="00A9425F">
        <w:t>документов</w:t>
      </w:r>
      <w:r w:rsidR="009C2F93">
        <w:t>:</w:t>
      </w:r>
    </w:p>
    <w:p w14:paraId="0E9F333E" w14:textId="77777777" w:rsidR="009C2F93" w:rsidRDefault="009C2F93" w:rsidP="009C2F93">
      <w:pPr>
        <w:pStyle w:val="ac"/>
        <w:numPr>
          <w:ilvl w:val="0"/>
          <w:numId w:val="25"/>
        </w:numPr>
        <w:jc w:val="both"/>
      </w:pPr>
      <w:r>
        <w:t>копия соглашения об оказании юридической помощи от 16.04.2020 г.;</w:t>
      </w:r>
    </w:p>
    <w:p w14:paraId="0C7D8527" w14:textId="325862AD" w:rsidR="009C2F93" w:rsidRDefault="009C2F93" w:rsidP="009C2F93">
      <w:pPr>
        <w:pStyle w:val="ac"/>
        <w:numPr>
          <w:ilvl w:val="0"/>
          <w:numId w:val="25"/>
        </w:numPr>
        <w:jc w:val="both"/>
      </w:pPr>
      <w:r>
        <w:t xml:space="preserve">копия ходатайства в суд </w:t>
      </w:r>
      <w:r w:rsidR="00652105">
        <w:t>Г.</w:t>
      </w:r>
      <w:r>
        <w:t>И.Г. от 26.01.2022, 07.02.2022;</w:t>
      </w:r>
    </w:p>
    <w:p w14:paraId="4669E26A" w14:textId="77777777" w:rsidR="009C2F93" w:rsidRPr="00A9425F" w:rsidRDefault="00E41F95" w:rsidP="009C2F93">
      <w:pPr>
        <w:pStyle w:val="ac"/>
        <w:numPr>
          <w:ilvl w:val="0"/>
          <w:numId w:val="25"/>
        </w:numPr>
        <w:jc w:val="both"/>
      </w:pPr>
      <w:r>
        <w:t>копия ходатайств адвоката</w:t>
      </w:r>
      <w:r w:rsidR="009C2F93">
        <w:t xml:space="preserve"> в суд от 27.01.2022, 31.01.20</w:t>
      </w:r>
      <w:r>
        <w:t>22 со сведениями об отправлении.</w:t>
      </w:r>
    </w:p>
    <w:p w14:paraId="671FCDA7" w14:textId="783A3B07" w:rsidR="00231B04" w:rsidRPr="00A9425F" w:rsidRDefault="00270636" w:rsidP="00502664">
      <w:pPr>
        <w:ind w:firstLine="708"/>
        <w:jc w:val="both"/>
      </w:pPr>
      <w:r w:rsidRPr="00A9425F">
        <w:t>2</w:t>
      </w:r>
      <w:r w:rsidR="00C36D02" w:rsidRPr="00A9425F">
        <w:t>4.02</w:t>
      </w:r>
      <w:r w:rsidR="004D2D22" w:rsidRPr="00A9425F">
        <w:t>.202</w:t>
      </w:r>
      <w:r w:rsidRPr="00A9425F">
        <w:t>2</w:t>
      </w:r>
      <w:r w:rsidR="003B1139">
        <w:t xml:space="preserve"> г. заявитель</w:t>
      </w:r>
      <w:r w:rsidR="00E54B0A">
        <w:t xml:space="preserve"> - </w:t>
      </w:r>
      <w:r w:rsidR="0086739D">
        <w:rPr>
          <w:szCs w:val="24"/>
        </w:rPr>
        <w:t>мировой судья</w:t>
      </w:r>
      <w:r w:rsidR="0086739D" w:rsidRPr="00D56A89">
        <w:rPr>
          <w:szCs w:val="24"/>
        </w:rPr>
        <w:t xml:space="preserve"> </w:t>
      </w:r>
      <w:r w:rsidR="00652105">
        <w:rPr>
          <w:szCs w:val="24"/>
        </w:rPr>
        <w:t>С.-П судебного участка № Х Л.</w:t>
      </w:r>
      <w:r w:rsidR="0086739D">
        <w:rPr>
          <w:szCs w:val="24"/>
        </w:rPr>
        <w:t>Н.И.</w:t>
      </w:r>
      <w:r w:rsidR="003B1139">
        <w:t xml:space="preserve"> и адвокат</w:t>
      </w:r>
      <w:r w:rsidR="00231B04" w:rsidRPr="00A9425F">
        <w:t xml:space="preserve"> в заседание комиссии посредством</w:t>
      </w:r>
      <w:r w:rsidR="00E54B0A">
        <w:t xml:space="preserve"> видеоконференц</w:t>
      </w:r>
      <w:r w:rsidR="00465817">
        <w:t>связи не явились</w:t>
      </w:r>
      <w:r w:rsidR="00231B04" w:rsidRPr="00A9425F">
        <w:t>, о времени и месте рассмотрения дисциплинарного производства извещен</w:t>
      </w:r>
      <w:r w:rsidR="00465817">
        <w:t>ы</w:t>
      </w:r>
      <w:r w:rsidR="00231B04" w:rsidRPr="00A9425F">
        <w:t xml:space="preserve"> надлежащим образом, о </w:t>
      </w:r>
      <w:r w:rsidR="00E54B0A">
        <w:t>возможности использования видеоконференц</w:t>
      </w:r>
      <w:r w:rsidR="00231B04" w:rsidRPr="00A9425F">
        <w:t>связи осведомлен</w:t>
      </w:r>
      <w:r w:rsidR="00465817">
        <w:t>ы</w:t>
      </w:r>
      <w:r w:rsidR="00231B04" w:rsidRPr="00A9425F">
        <w:t>, поэтому на основании п. 3 ст. 23 Кодекса профессиональной этики адвоката (далее – КПЭА), Комиссией принято решение о рассмотрении ди</w:t>
      </w:r>
      <w:r w:rsidR="00465817">
        <w:t>сциплинарного производства в их</w:t>
      </w:r>
      <w:r w:rsidR="00231B04" w:rsidRPr="00A9425F">
        <w:t xml:space="preserve"> отсутствие.</w:t>
      </w:r>
    </w:p>
    <w:p w14:paraId="4A217501" w14:textId="77777777" w:rsidR="00231B04" w:rsidRDefault="00231B04" w:rsidP="00231B04">
      <w:pPr>
        <w:ind w:firstLine="708"/>
        <w:jc w:val="both"/>
      </w:pPr>
      <w:r>
        <w:lastRenderedPageBreak/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00929271" w14:textId="77777777" w:rsidR="0086739D" w:rsidRDefault="0086739D" w:rsidP="0086739D">
      <w:pPr>
        <w:ind w:firstLine="708"/>
        <w:jc w:val="both"/>
        <w:rPr>
          <w:szCs w:val="24"/>
        </w:rPr>
      </w:pPr>
      <w:r>
        <w:t xml:space="preserve">В соответствии с </w:t>
      </w:r>
      <w:proofErr w:type="spellStart"/>
      <w:r>
        <w:t>абз</w:t>
      </w:r>
      <w:proofErr w:type="spellEnd"/>
      <w:r>
        <w:t>. 2 п. 1 ст. 23 Кодекса профессиональной этики адвоката,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Данная норма предполагает, что стороны дисциплинарного производства вправе и обязаны подтвердить доводы, изложенные в обращении и объяснениях, надлежащими, достоверными и непротиворечивыми доказательствами.</w:t>
      </w:r>
    </w:p>
    <w:p w14:paraId="12089BD2" w14:textId="77777777" w:rsidR="0086739D" w:rsidRDefault="0086739D" w:rsidP="0086739D">
      <w:pPr>
        <w:ind w:firstLine="567"/>
        <w:jc w:val="both"/>
        <w:rPr>
          <w:szCs w:val="24"/>
        </w:rPr>
      </w:pPr>
      <w:r>
        <w:rPr>
          <w:szCs w:val="24"/>
        </w:rPr>
        <w:t>Комиссия считает установленным факт надлежащего извещения адвоката о времени и месте судебного заседания 27.01.2022 г., что не оспаривается самим адвокатом.</w:t>
      </w:r>
    </w:p>
    <w:p w14:paraId="6F4E858E" w14:textId="77777777" w:rsidR="0086739D" w:rsidRDefault="0086739D" w:rsidP="0086739D">
      <w:pPr>
        <w:ind w:firstLine="567"/>
        <w:jc w:val="both"/>
        <w:rPr>
          <w:rFonts w:eastAsia="Calibri"/>
          <w:color w:val="auto"/>
          <w:szCs w:val="24"/>
        </w:rPr>
      </w:pPr>
      <w:r>
        <w:rPr>
          <w:szCs w:val="24"/>
        </w:rPr>
        <w:t xml:space="preserve">В силу п. 1 ст. 14 Кодекса профессиональной этики адвоката, </w:t>
      </w:r>
      <w:r>
        <w:rPr>
          <w:rFonts w:eastAsia="Calibri"/>
          <w:color w:val="auto"/>
          <w:szCs w:val="24"/>
        </w:rP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32667BC1" w14:textId="77777777" w:rsidR="0086739D" w:rsidRDefault="00310B16" w:rsidP="0086739D">
      <w:pPr>
        <w:ind w:firstLine="567"/>
        <w:jc w:val="both"/>
        <w:rPr>
          <w:color w:val="292929"/>
          <w:szCs w:val="24"/>
          <w:shd w:val="clear" w:color="auto" w:fill="FFFFFF"/>
        </w:rPr>
      </w:pPr>
      <w:r w:rsidRPr="00310B16">
        <w:rPr>
          <w:color w:val="292929"/>
          <w:szCs w:val="24"/>
          <w:shd w:val="clear" w:color="auto" w:fill="FFFFFF"/>
        </w:rPr>
        <w:t xml:space="preserve">Согласно </w:t>
      </w:r>
      <w:proofErr w:type="spellStart"/>
      <w:r w:rsidR="00DC6F98">
        <w:rPr>
          <w:color w:val="292929"/>
          <w:szCs w:val="24"/>
          <w:shd w:val="clear" w:color="auto" w:fill="FFFFFF"/>
        </w:rPr>
        <w:t>абз</w:t>
      </w:r>
      <w:proofErr w:type="spellEnd"/>
      <w:r w:rsidR="00DC6F98">
        <w:rPr>
          <w:color w:val="292929"/>
          <w:szCs w:val="24"/>
          <w:shd w:val="clear" w:color="auto" w:fill="FFFFFF"/>
        </w:rPr>
        <w:t xml:space="preserve">. 1 </w:t>
      </w:r>
      <w:r w:rsidRPr="00310B16">
        <w:rPr>
          <w:color w:val="292929"/>
          <w:szCs w:val="24"/>
          <w:shd w:val="clear" w:color="auto" w:fill="FFFFFF"/>
        </w:rPr>
        <w:t xml:space="preserve">ст. 12 </w:t>
      </w:r>
      <w:r w:rsidRPr="00310B16">
        <w:rPr>
          <w:szCs w:val="24"/>
        </w:rPr>
        <w:t>Кодекса профессиональной этики адвоката</w:t>
      </w:r>
      <w:r w:rsidRPr="00310B16">
        <w:rPr>
          <w:color w:val="292929"/>
          <w:szCs w:val="24"/>
          <w:shd w:val="clear" w:color="auto" w:fill="FFFFFF"/>
        </w:rPr>
        <w:t>, участвуя в судопроизводстве, а также представляя интересы доверителя в органах государственной власти и органах местного самоуправления, адвокат должен соблюдать нормы соответствующего процессуального законодательства, проявлять уважение к суду и лицам, участвующим в деле.</w:t>
      </w:r>
    </w:p>
    <w:p w14:paraId="20A67135" w14:textId="2D8A6C7D" w:rsidR="00310B16" w:rsidRDefault="00310B16" w:rsidP="0086739D">
      <w:pPr>
        <w:ind w:firstLine="567"/>
        <w:jc w:val="both"/>
        <w:rPr>
          <w:color w:val="292929"/>
          <w:szCs w:val="24"/>
          <w:shd w:val="clear" w:color="auto" w:fill="FFFFFF"/>
        </w:rPr>
      </w:pPr>
      <w:r>
        <w:rPr>
          <w:color w:val="292929"/>
          <w:szCs w:val="24"/>
          <w:shd w:val="clear" w:color="auto" w:fill="FFFFFF"/>
        </w:rPr>
        <w:t xml:space="preserve">По настоящему дисциплинарному производству комиссией установлено, что доверитель адвоката </w:t>
      </w:r>
      <w:r w:rsidR="00652105">
        <w:rPr>
          <w:color w:val="292929"/>
          <w:szCs w:val="24"/>
          <w:shd w:val="clear" w:color="auto" w:fill="FFFFFF"/>
        </w:rPr>
        <w:t>Г.</w:t>
      </w:r>
      <w:r>
        <w:rPr>
          <w:color w:val="292929"/>
          <w:szCs w:val="24"/>
          <w:shd w:val="clear" w:color="auto" w:fill="FFFFFF"/>
        </w:rPr>
        <w:t>Е.Г. не смог принять участие в судебном заседании по уголовному делу 27.01.2022 г.</w:t>
      </w:r>
      <w:r w:rsidR="00EE064D">
        <w:rPr>
          <w:color w:val="292929"/>
          <w:szCs w:val="24"/>
          <w:shd w:val="clear" w:color="auto" w:fill="FFFFFF"/>
        </w:rPr>
        <w:t xml:space="preserve"> по причине заболевания</w:t>
      </w:r>
      <w:r>
        <w:rPr>
          <w:color w:val="292929"/>
          <w:szCs w:val="24"/>
          <w:shd w:val="clear" w:color="auto" w:fill="FFFFFF"/>
        </w:rPr>
        <w:t>, о чем уведомил суд 26.01.2022 г.</w:t>
      </w:r>
      <w:r w:rsidR="00EE064D">
        <w:rPr>
          <w:color w:val="292929"/>
          <w:szCs w:val="24"/>
          <w:shd w:val="clear" w:color="auto" w:fill="FFFFFF"/>
        </w:rPr>
        <w:t xml:space="preserve"> и представил больничный лист. Далее, 27.01.2022 г. (при том, что судебное заседание было назначено 27 января на 10.00) адвокат подала от своего имени ходатайство в суд об отложении судебного заседания в связи с тем, что ее подзащитный находится на больничном с 25 января по 04 февраля 2022 г.</w:t>
      </w:r>
    </w:p>
    <w:p w14:paraId="2C51CCC8" w14:textId="77777777" w:rsidR="00EE064D" w:rsidRDefault="00EE064D" w:rsidP="0086739D">
      <w:pPr>
        <w:ind w:firstLine="567"/>
        <w:jc w:val="both"/>
        <w:rPr>
          <w:color w:val="292929"/>
          <w:szCs w:val="24"/>
          <w:shd w:val="clear" w:color="auto" w:fill="FFFFFF"/>
        </w:rPr>
      </w:pPr>
      <w:r>
        <w:rPr>
          <w:color w:val="292929"/>
          <w:szCs w:val="24"/>
          <w:shd w:val="clear" w:color="auto" w:fill="FFFFFF"/>
        </w:rPr>
        <w:t xml:space="preserve">Комиссия полагает, что действия адвоката в данной ситуации не отвечают условиям невозможности явки адвоката, указанным в ст. 14 </w:t>
      </w:r>
      <w:r w:rsidRPr="00310B16">
        <w:rPr>
          <w:szCs w:val="24"/>
        </w:rPr>
        <w:t>Кодекса профессиональной этики адвоката</w:t>
      </w:r>
      <w:r>
        <w:rPr>
          <w:szCs w:val="24"/>
        </w:rPr>
        <w:t>. Во-первых, неявка доверителя в судебное заседание, о которой была информирована адвокат, не освобождало о</w:t>
      </w:r>
      <w:r w:rsidR="00E54B0A">
        <w:rPr>
          <w:szCs w:val="24"/>
        </w:rPr>
        <w:t>т</w:t>
      </w:r>
      <w:r>
        <w:rPr>
          <w:szCs w:val="24"/>
        </w:rPr>
        <w:t xml:space="preserve"> обязанности явки самого адвоката в судебное заседание по уголовному делу как </w:t>
      </w:r>
      <w:r w:rsidR="00141609">
        <w:rPr>
          <w:szCs w:val="24"/>
        </w:rPr>
        <w:t xml:space="preserve">самостоятельного участника уголовного судопроизводства согласно ст. 49 УПК РФ. Во-вторых, направление адвокатом ходатайства в суд </w:t>
      </w:r>
      <w:r w:rsidR="00141609">
        <w:rPr>
          <w:color w:val="292929"/>
          <w:szCs w:val="24"/>
          <w:shd w:val="clear" w:color="auto" w:fill="FFFFFF"/>
        </w:rPr>
        <w:t>27.01.2022 г. (при том, что судебное заседание было назначено 27 января на 10.00) комиссия не может признать заблаговременным и надлежащим извещением суда.</w:t>
      </w:r>
    </w:p>
    <w:p w14:paraId="5929D5EB" w14:textId="77777777" w:rsidR="00141609" w:rsidRDefault="00141609" w:rsidP="00465817">
      <w:pPr>
        <w:ind w:firstLine="708"/>
        <w:jc w:val="both"/>
      </w:pPr>
      <w:r>
        <w:t>Таким образом, дисциплинарное нарушение адвоката в данной части подтверждается материалами дисциплинарного производства.</w:t>
      </w:r>
    </w:p>
    <w:p w14:paraId="35007A3A" w14:textId="13AF3981" w:rsidR="00465817" w:rsidRPr="001D7771" w:rsidRDefault="00465817" w:rsidP="00465817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 w:rsidRPr="001D7771">
        <w:rPr>
          <w:rFonts w:eastAsia="Calibri"/>
          <w:color w:val="auto"/>
          <w:szCs w:val="24"/>
          <w:lang w:eastAsia="en-US"/>
        </w:rPr>
        <w:t>На основании изложенного, оценив представленные доказательства, Комиссия приходит к выводу о наличии в</w:t>
      </w:r>
      <w:r>
        <w:rPr>
          <w:rFonts w:eastAsia="Calibri"/>
          <w:color w:val="auto"/>
          <w:szCs w:val="24"/>
          <w:lang w:eastAsia="en-US"/>
        </w:rPr>
        <w:t xml:space="preserve"> действиях адвоката </w:t>
      </w:r>
      <w:r w:rsidR="00652105">
        <w:rPr>
          <w:rFonts w:eastAsia="Calibri"/>
          <w:color w:val="auto"/>
          <w:szCs w:val="24"/>
          <w:lang w:eastAsia="en-US"/>
        </w:rPr>
        <w:t>К.</w:t>
      </w:r>
      <w:r>
        <w:rPr>
          <w:rFonts w:eastAsia="Calibri"/>
          <w:color w:val="auto"/>
          <w:szCs w:val="24"/>
          <w:lang w:eastAsia="en-US"/>
        </w:rPr>
        <w:t xml:space="preserve">Е.Г. </w:t>
      </w:r>
      <w:r w:rsidRPr="001D7771">
        <w:rPr>
          <w:rFonts w:eastAsia="Calibri"/>
          <w:color w:val="auto"/>
          <w:szCs w:val="24"/>
          <w:lang w:eastAsia="en-US"/>
        </w:rPr>
        <w:t>нарушения</w:t>
      </w:r>
      <w:r w:rsidR="00141609">
        <w:rPr>
          <w:rFonts w:eastAsia="Calibri"/>
          <w:color w:val="auto"/>
          <w:szCs w:val="24"/>
          <w:lang w:eastAsia="en-US"/>
        </w:rPr>
        <w:t xml:space="preserve"> ст. 12, п. 1 ст. 14 </w:t>
      </w:r>
      <w:r w:rsidR="00141609" w:rsidRPr="00310B16">
        <w:rPr>
          <w:szCs w:val="24"/>
        </w:rPr>
        <w:t>Кодекса профессиональной этики адвоката</w:t>
      </w:r>
      <w:r w:rsidR="00141609">
        <w:rPr>
          <w:szCs w:val="24"/>
        </w:rPr>
        <w:t>.</w:t>
      </w:r>
    </w:p>
    <w:p w14:paraId="6E5DE573" w14:textId="77777777" w:rsidR="00465817" w:rsidRPr="001D7771" w:rsidRDefault="00465817" w:rsidP="00465817">
      <w:pPr>
        <w:ind w:firstLine="708"/>
        <w:jc w:val="both"/>
      </w:pPr>
      <w:r w:rsidRPr="001D7771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23385993" w14:textId="77777777" w:rsidR="00465817" w:rsidRPr="001D7771" w:rsidRDefault="00465817" w:rsidP="00465817">
      <w:pPr>
        <w:ind w:firstLine="708"/>
        <w:jc w:val="both"/>
        <w:rPr>
          <w:rFonts w:eastAsia="Calibri"/>
          <w:color w:val="auto"/>
          <w:szCs w:val="24"/>
        </w:rPr>
      </w:pPr>
      <w:r w:rsidRPr="001D7771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43D12C5A" w14:textId="77777777" w:rsidR="00465817" w:rsidRPr="001D7771" w:rsidRDefault="00465817" w:rsidP="00465817">
      <w:pPr>
        <w:ind w:firstLine="708"/>
        <w:jc w:val="both"/>
        <w:rPr>
          <w:rFonts w:eastAsia="Calibri"/>
          <w:color w:val="auto"/>
          <w:szCs w:val="24"/>
        </w:rPr>
      </w:pPr>
    </w:p>
    <w:p w14:paraId="4A9F4B44" w14:textId="77777777" w:rsidR="00465817" w:rsidRPr="001D7771" w:rsidRDefault="00465817" w:rsidP="00465817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D7771">
        <w:rPr>
          <w:rFonts w:eastAsia="Calibri"/>
          <w:b/>
          <w:bCs/>
          <w:color w:val="auto"/>
          <w:szCs w:val="24"/>
        </w:rPr>
        <w:t>ЗАКЛЮЧЕНИЕ:</w:t>
      </w:r>
    </w:p>
    <w:p w14:paraId="5C174FFC" w14:textId="77777777" w:rsidR="00465817" w:rsidRPr="001D7771" w:rsidRDefault="00465817" w:rsidP="00465817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564600D" w14:textId="26600FAC" w:rsidR="00465817" w:rsidRPr="001D7771" w:rsidRDefault="00465817" w:rsidP="00465817">
      <w:pPr>
        <w:ind w:firstLine="708"/>
        <w:jc w:val="both"/>
        <w:rPr>
          <w:rFonts w:eastAsia="Calibri"/>
          <w:color w:val="auto"/>
          <w:szCs w:val="24"/>
          <w:lang w:eastAsia="en-US"/>
        </w:rPr>
      </w:pPr>
      <w:r w:rsidRPr="001D7771">
        <w:rPr>
          <w:rFonts w:ascii="Calibri" w:eastAsia="Calibri" w:hAnsi="Calibri"/>
          <w:color w:val="auto"/>
          <w:sz w:val="22"/>
          <w:szCs w:val="24"/>
          <w:lang w:eastAsia="en-US"/>
        </w:rPr>
        <w:t>-</w:t>
      </w:r>
      <w:r w:rsidRPr="001D7771">
        <w:rPr>
          <w:rFonts w:eastAsia="Calibri"/>
          <w:color w:val="auto"/>
          <w:szCs w:val="24"/>
          <w:lang w:eastAsia="en-US"/>
        </w:rPr>
        <w:t xml:space="preserve"> о наличии в действиях адво</w:t>
      </w:r>
      <w:r>
        <w:rPr>
          <w:rFonts w:eastAsia="Calibri"/>
          <w:color w:val="auto"/>
          <w:szCs w:val="24"/>
          <w:lang w:eastAsia="en-US"/>
        </w:rPr>
        <w:t xml:space="preserve">ката </w:t>
      </w:r>
      <w:r w:rsidR="00652105">
        <w:rPr>
          <w:rFonts w:eastAsia="Calibri"/>
          <w:color w:val="auto"/>
          <w:szCs w:val="24"/>
          <w:lang w:eastAsia="en-US"/>
        </w:rPr>
        <w:t>К.Е.Г.</w:t>
      </w:r>
      <w:r w:rsidRPr="001D7771">
        <w:rPr>
          <w:rFonts w:eastAsia="Calibri"/>
          <w:color w:val="auto"/>
          <w:szCs w:val="24"/>
          <w:lang w:eastAsia="en-US"/>
        </w:rPr>
        <w:t xml:space="preserve"> нарушения норм законодательства об адвокатской деятельности и адвокатуре и Кодекса профессиональной этики адвоката</w:t>
      </w:r>
      <w:r w:rsidR="00E54B0A">
        <w:rPr>
          <w:rFonts w:eastAsia="Calibri"/>
          <w:color w:val="auto"/>
          <w:szCs w:val="24"/>
          <w:lang w:eastAsia="en-US"/>
        </w:rPr>
        <w:t>, а именно нарушений абз.</w:t>
      </w:r>
      <w:r w:rsidR="00682F90">
        <w:rPr>
          <w:rFonts w:eastAsia="Calibri"/>
          <w:color w:val="auto"/>
          <w:szCs w:val="24"/>
          <w:lang w:eastAsia="en-US"/>
        </w:rPr>
        <w:t xml:space="preserve">1 </w:t>
      </w:r>
      <w:r w:rsidR="00E54B0A">
        <w:rPr>
          <w:rFonts w:eastAsia="Calibri"/>
          <w:color w:val="auto"/>
          <w:szCs w:val="24"/>
          <w:lang w:eastAsia="en-US"/>
        </w:rPr>
        <w:t>ст.12, п.1 ст.</w:t>
      </w:r>
      <w:r w:rsidR="00682F90">
        <w:rPr>
          <w:rFonts w:eastAsia="Calibri"/>
          <w:color w:val="auto"/>
          <w:szCs w:val="24"/>
          <w:lang w:eastAsia="en-US"/>
        </w:rPr>
        <w:t xml:space="preserve">14 </w:t>
      </w:r>
      <w:r w:rsidR="00682F90" w:rsidRPr="00310B16">
        <w:rPr>
          <w:szCs w:val="24"/>
        </w:rPr>
        <w:t>Кодекса профессиональной этики адвоката</w:t>
      </w:r>
      <w:r w:rsidRPr="001D7771">
        <w:rPr>
          <w:rFonts w:eastAsia="Calibri"/>
          <w:color w:val="auto"/>
          <w:szCs w:val="24"/>
          <w:lang w:eastAsia="en-US"/>
        </w:rPr>
        <w:t>,</w:t>
      </w:r>
      <w:r>
        <w:rPr>
          <w:rFonts w:eastAsia="Calibri"/>
          <w:color w:val="auto"/>
          <w:szCs w:val="24"/>
          <w:lang w:eastAsia="en-US"/>
        </w:rPr>
        <w:t xml:space="preserve"> </w:t>
      </w:r>
      <w:r w:rsidRPr="001D7771">
        <w:rPr>
          <w:rFonts w:eastAsia="Calibri"/>
          <w:color w:val="auto"/>
          <w:szCs w:val="24"/>
          <w:lang w:eastAsia="en-US"/>
        </w:rPr>
        <w:t>которое выразилось в том, что адвокат:</w:t>
      </w:r>
    </w:p>
    <w:p w14:paraId="76C57C9B" w14:textId="65486F6E" w:rsidR="00465817" w:rsidRPr="00DC6F98" w:rsidRDefault="00DC6F98" w:rsidP="00DC6F98">
      <w:pPr>
        <w:numPr>
          <w:ilvl w:val="0"/>
          <w:numId w:val="26"/>
        </w:numPr>
        <w:jc w:val="both"/>
        <w:rPr>
          <w:szCs w:val="24"/>
        </w:rPr>
      </w:pPr>
      <w:r>
        <w:rPr>
          <w:szCs w:val="24"/>
        </w:rPr>
        <w:t xml:space="preserve">27.01.2022 г. адвокат, будучи надлежащим образом уведомленной о дате проведения судебного </w:t>
      </w:r>
      <w:r w:rsidR="009B1075">
        <w:rPr>
          <w:szCs w:val="24"/>
        </w:rPr>
        <w:t>заседания по</w:t>
      </w:r>
      <w:r>
        <w:rPr>
          <w:szCs w:val="24"/>
        </w:rPr>
        <w:t xml:space="preserve"> уголовному делу в отношении </w:t>
      </w:r>
      <w:r w:rsidR="00652105">
        <w:rPr>
          <w:szCs w:val="24"/>
        </w:rPr>
        <w:t>Г.</w:t>
      </w:r>
      <w:r>
        <w:rPr>
          <w:szCs w:val="24"/>
        </w:rPr>
        <w:t>Е.Г.</w:t>
      </w:r>
      <w:r w:rsidR="00FE38CD">
        <w:rPr>
          <w:szCs w:val="24"/>
        </w:rPr>
        <w:t xml:space="preserve"> мировым судьей</w:t>
      </w:r>
      <w:r w:rsidR="00FE38CD" w:rsidRPr="00D56A89">
        <w:rPr>
          <w:szCs w:val="24"/>
        </w:rPr>
        <w:t xml:space="preserve"> </w:t>
      </w:r>
      <w:r w:rsidR="00652105">
        <w:rPr>
          <w:szCs w:val="24"/>
        </w:rPr>
        <w:t>С.-П судебного участка № Х Л.</w:t>
      </w:r>
      <w:r w:rsidR="00FE38CD">
        <w:rPr>
          <w:szCs w:val="24"/>
        </w:rPr>
        <w:t>Н.И.</w:t>
      </w:r>
      <w:r>
        <w:rPr>
          <w:szCs w:val="24"/>
        </w:rPr>
        <w:t>, не явилась в судебное заседание и не уведомила заблаговременно суд о причинах своей неявки.</w:t>
      </w:r>
    </w:p>
    <w:p w14:paraId="114A34C2" w14:textId="77777777" w:rsidR="00465817" w:rsidRDefault="00465817" w:rsidP="00465817">
      <w:pPr>
        <w:jc w:val="both"/>
      </w:pPr>
    </w:p>
    <w:p w14:paraId="66D6A00F" w14:textId="77777777" w:rsidR="00453E1D" w:rsidRDefault="00453E1D" w:rsidP="00453E1D">
      <w:pPr>
        <w:rPr>
          <w:rFonts w:eastAsia="Calibri"/>
          <w:color w:val="auto"/>
          <w:szCs w:val="24"/>
        </w:rPr>
      </w:pPr>
    </w:p>
    <w:p w14:paraId="52C75862" w14:textId="77777777" w:rsidR="00453E1D" w:rsidRPr="00A10F1A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449687E2" w14:textId="77777777" w:rsidR="00453E1D" w:rsidRPr="005B7097" w:rsidRDefault="00453E1D" w:rsidP="00453E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DE7D299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0DF9D" w14:textId="77777777" w:rsidR="004A3FD9" w:rsidRDefault="004A3FD9">
      <w:r>
        <w:separator/>
      </w:r>
    </w:p>
  </w:endnote>
  <w:endnote w:type="continuationSeparator" w:id="0">
    <w:p w14:paraId="0AE40C88" w14:textId="77777777" w:rsidR="004A3FD9" w:rsidRDefault="004A3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ヒラギノ角ゴ Pro W3">
    <w:panose1 w:val="020B0300000000000000"/>
    <w:charset w:val="80"/>
    <w:family w:val="swiss"/>
    <w:pitch w:val="variable"/>
    <w:sig w:usb0="E00002FF" w:usb1="7AC7FFFF" w:usb2="00000012" w:usb3="00000000" w:csb0="0002000D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Mono">
    <w:altName w:val="Courier New"/>
    <w:panose1 w:val="020B06040202020202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5D5CC6" w14:textId="77777777" w:rsidR="004A3FD9" w:rsidRDefault="004A3FD9">
      <w:r>
        <w:separator/>
      </w:r>
    </w:p>
  </w:footnote>
  <w:footnote w:type="continuationSeparator" w:id="0">
    <w:p w14:paraId="64358B09" w14:textId="77777777" w:rsidR="004A3FD9" w:rsidRDefault="004A3F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976BA9" w14:textId="77777777" w:rsidR="0042711C" w:rsidRDefault="00B60B4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E54B0A">
      <w:rPr>
        <w:noProof/>
      </w:rPr>
      <w:t>3</w:t>
    </w:r>
    <w:r>
      <w:rPr>
        <w:noProof/>
      </w:rPr>
      <w:fldChar w:fldCharType="end"/>
    </w:r>
  </w:p>
  <w:p w14:paraId="5409F6BA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C45E6D"/>
    <w:multiLevelType w:val="hybridMultilevel"/>
    <w:tmpl w:val="A2C2576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6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E94C8A"/>
    <w:multiLevelType w:val="hybridMultilevel"/>
    <w:tmpl w:val="0EDC8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530DFB"/>
    <w:multiLevelType w:val="hybridMultilevel"/>
    <w:tmpl w:val="2500F834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1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8"/>
  </w:num>
  <w:num w:numId="3">
    <w:abstractNumId w:val="22"/>
  </w:num>
  <w:num w:numId="4">
    <w:abstractNumId w:val="0"/>
  </w:num>
  <w:num w:numId="5">
    <w:abstractNumId w:val="1"/>
  </w:num>
  <w:num w:numId="6">
    <w:abstractNumId w:val="10"/>
  </w:num>
  <w:num w:numId="7">
    <w:abstractNumId w:val="11"/>
  </w:num>
  <w:num w:numId="8">
    <w:abstractNumId w:val="6"/>
  </w:num>
  <w:num w:numId="9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3"/>
  </w:num>
  <w:num w:numId="12">
    <w:abstractNumId w:val="3"/>
  </w:num>
  <w:num w:numId="13">
    <w:abstractNumId w:val="15"/>
  </w:num>
  <w:num w:numId="14">
    <w:abstractNumId w:val="21"/>
  </w:num>
  <w:num w:numId="1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  <w:num w:numId="1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</w:num>
  <w:num w:numId="19">
    <w:abstractNumId w:val="14"/>
  </w:num>
  <w:num w:numId="20">
    <w:abstractNumId w:val="9"/>
  </w:num>
  <w:num w:numId="21">
    <w:abstractNumId w:val="12"/>
  </w:num>
  <w:num w:numId="22">
    <w:abstractNumId w:val="13"/>
  </w:num>
  <w:num w:numId="23">
    <w:abstractNumId w:val="17"/>
  </w:num>
  <w:num w:numId="24">
    <w:abstractNumId w:val="5"/>
  </w:num>
  <w:num w:numId="25">
    <w:abstractNumId w:val="20"/>
  </w:num>
  <w:num w:numId="26">
    <w:abstractNumId w:val="4"/>
  </w:num>
  <w:num w:numId="2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1609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879D4"/>
    <w:rsid w:val="001900CE"/>
    <w:rsid w:val="00194519"/>
    <w:rsid w:val="00194920"/>
    <w:rsid w:val="001A1917"/>
    <w:rsid w:val="001A3734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0B16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1139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817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87A8D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3FD9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105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2F90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00F3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10A38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6739D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75F05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1075"/>
    <w:rsid w:val="009B29EF"/>
    <w:rsid w:val="009C2E22"/>
    <w:rsid w:val="009C2F93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9425F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B42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170E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6D02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56A89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6F98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41EF5"/>
    <w:rsid w:val="00E41F95"/>
    <w:rsid w:val="00E42100"/>
    <w:rsid w:val="00E43244"/>
    <w:rsid w:val="00E5029D"/>
    <w:rsid w:val="00E50CEE"/>
    <w:rsid w:val="00E54B0A"/>
    <w:rsid w:val="00E557E8"/>
    <w:rsid w:val="00E6186C"/>
    <w:rsid w:val="00E648C1"/>
    <w:rsid w:val="00E66539"/>
    <w:rsid w:val="00E66924"/>
    <w:rsid w:val="00E6738A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64D"/>
    <w:rsid w:val="00EE090C"/>
    <w:rsid w:val="00EE09CD"/>
    <w:rsid w:val="00EE0E8D"/>
    <w:rsid w:val="00EE1384"/>
    <w:rsid w:val="00EE2733"/>
    <w:rsid w:val="00EE6FD3"/>
    <w:rsid w:val="00EE7AF0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38CD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EA2FCC8"/>
  <w15:docId w15:val="{D544290F-2220-43C6-9BAD-8EDB8B1C9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12D9D2-621D-4A53-B2F0-4C3A4FAD2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3</Pages>
  <Words>1050</Words>
  <Characters>5990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7026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M Heizenberg</cp:lastModifiedBy>
  <cp:revision>4</cp:revision>
  <cp:lastPrinted>2022-03-14T08:05:00Z</cp:lastPrinted>
  <dcterms:created xsi:type="dcterms:W3CDTF">2022-03-12T20:39:00Z</dcterms:created>
  <dcterms:modified xsi:type="dcterms:W3CDTF">2022-03-18T15:53:00Z</dcterms:modified>
</cp:coreProperties>
</file>