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C0978">
        <w:rPr>
          <w:b w:val="0"/>
          <w:sz w:val="24"/>
          <w:szCs w:val="24"/>
        </w:rPr>
        <w:t>1</w:t>
      </w:r>
      <w:r w:rsidR="00F204C4">
        <w:rPr>
          <w:b w:val="0"/>
          <w:sz w:val="24"/>
          <w:szCs w:val="24"/>
        </w:rPr>
        <w:t>2</w:t>
      </w:r>
      <w:r w:rsidR="006C32B1">
        <w:rPr>
          <w:b w:val="0"/>
          <w:sz w:val="24"/>
          <w:szCs w:val="24"/>
        </w:rPr>
        <w:t>-</w:t>
      </w:r>
      <w:r w:rsidR="00F204C4">
        <w:rPr>
          <w:b w:val="0"/>
          <w:sz w:val="24"/>
          <w:szCs w:val="24"/>
        </w:rPr>
        <w:t>09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F14FE2" w:rsidRDefault="00FC097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AB37D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Я</w:t>
      </w:r>
      <w:r w:rsidR="00AB37D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AB37D0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410B57">
        <w:t>2</w:t>
      </w:r>
      <w:r w:rsidR="00F216AD">
        <w:t>5 октября</w:t>
      </w:r>
      <w:r w:rsidR="00A30C6E">
        <w:t xml:space="preserve"> </w:t>
      </w:r>
      <w:r w:rsidR="006717B1" w:rsidRPr="00EA0448">
        <w:t>2022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0C3503" w:rsidRPr="007B247E" w:rsidRDefault="000C3503" w:rsidP="000C350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:rsidR="000C3503" w:rsidRPr="007B247E" w:rsidRDefault="000C3503" w:rsidP="000C350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>
        <w:rPr>
          <w:color w:val="auto"/>
        </w:rPr>
        <w:t>Рыбакова С.А.,</w:t>
      </w:r>
    </w:p>
    <w:p w:rsidR="000C3503" w:rsidRDefault="000C3503" w:rsidP="000C350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заявителя С</w:t>
      </w:r>
      <w:r w:rsidR="00AB37D0">
        <w:rPr>
          <w:color w:val="auto"/>
        </w:rPr>
        <w:t>.</w:t>
      </w:r>
      <w:r>
        <w:rPr>
          <w:color w:val="auto"/>
        </w:rPr>
        <w:t>А.А.,</w:t>
      </w:r>
    </w:p>
    <w:p w:rsidR="00502664" w:rsidRPr="000C3503" w:rsidRDefault="000C3503" w:rsidP="000C350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C3503">
        <w:rPr>
          <w:color w:val="auto"/>
        </w:rPr>
        <w:t>при секретаре, члене Комиссии, Никифорове А.В.,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204C4">
        <w:rPr>
          <w:sz w:val="24"/>
        </w:rPr>
        <w:t>16</w:t>
      </w:r>
      <w:r w:rsidR="00DE02BA">
        <w:rPr>
          <w:sz w:val="24"/>
        </w:rPr>
        <w:t>.0</w:t>
      </w:r>
      <w:r w:rsidR="00F204C4">
        <w:rPr>
          <w:sz w:val="24"/>
        </w:rPr>
        <w:t>8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>жалобе доверителя</w:t>
      </w:r>
      <w:r w:rsidR="00FC0978">
        <w:rPr>
          <w:sz w:val="24"/>
          <w:szCs w:val="24"/>
        </w:rPr>
        <w:t xml:space="preserve"> </w:t>
      </w:r>
      <w:r w:rsidR="00F204C4">
        <w:rPr>
          <w:sz w:val="24"/>
          <w:szCs w:val="24"/>
        </w:rPr>
        <w:t>С</w:t>
      </w:r>
      <w:r w:rsidR="00AB37D0">
        <w:rPr>
          <w:sz w:val="24"/>
          <w:szCs w:val="24"/>
        </w:rPr>
        <w:t>.</w:t>
      </w:r>
      <w:r w:rsidR="00F204C4">
        <w:rPr>
          <w:sz w:val="24"/>
          <w:szCs w:val="24"/>
        </w:rPr>
        <w:t>А.А.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FC0978">
        <w:rPr>
          <w:sz w:val="24"/>
          <w:szCs w:val="24"/>
        </w:rPr>
        <w:t>Б</w:t>
      </w:r>
      <w:r w:rsidR="00AB37D0">
        <w:rPr>
          <w:sz w:val="24"/>
          <w:szCs w:val="24"/>
        </w:rPr>
        <w:t>.</w:t>
      </w:r>
      <w:r w:rsidR="00FC0978">
        <w:rPr>
          <w:sz w:val="24"/>
          <w:szCs w:val="24"/>
        </w:rPr>
        <w:t>Я.И.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F204C4" w:rsidRDefault="003070CE" w:rsidP="00BE0271">
      <w:pPr>
        <w:jc w:val="both"/>
        <w:rPr>
          <w:szCs w:val="24"/>
        </w:rPr>
      </w:pPr>
      <w:r>
        <w:tab/>
      </w:r>
      <w:r w:rsidR="00FC0978">
        <w:t>1</w:t>
      </w:r>
      <w:r w:rsidR="00F204C4">
        <w:t>0</w:t>
      </w:r>
      <w:r w:rsidR="00F14FE2">
        <w:t>.</w:t>
      </w:r>
      <w:r w:rsidR="00DE02BA">
        <w:t>0</w:t>
      </w:r>
      <w:r w:rsidR="00F204C4">
        <w:t>8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204C4">
        <w:rPr>
          <w:szCs w:val="24"/>
        </w:rPr>
        <w:t>С</w:t>
      </w:r>
      <w:r w:rsidR="00AB37D0">
        <w:rPr>
          <w:szCs w:val="24"/>
        </w:rPr>
        <w:t>.</w:t>
      </w:r>
      <w:r w:rsidR="00F204C4">
        <w:rPr>
          <w:szCs w:val="24"/>
        </w:rPr>
        <w:t>А.А. в отношении адвоката Б</w:t>
      </w:r>
      <w:r w:rsidR="00AB37D0">
        <w:rPr>
          <w:szCs w:val="24"/>
        </w:rPr>
        <w:t>.</w:t>
      </w:r>
      <w:r w:rsidR="00F204C4">
        <w:rPr>
          <w:szCs w:val="24"/>
        </w:rPr>
        <w:t>Я.И., в которой заявитель сообщает, что 09.03.2021 г. она заключила с адвокатом соглашение на защиту сына при рассмотрении судом ходатайства об условно-досрочном освобождении. 10.03.2021 г. выплатила адвокату вознаграждение в размере 300 000 рублей. Адвокат обещал, что сын будет освобождён в мае, потом в сентябре, говорил о личных связях с судьёй. 23.06.2022 г. заявитель приняла решение о расторжении соглашения с адвокатом, о чём ему сообщила. Адвокат уклонялся от встреч, просил прислать ему почтой заявление о расторжении соглашения, но дал адрес адвокатского образования, в котором он уже не работает. Сыну заявителя стали поступать угрозы от сокамерников.</w:t>
      </w:r>
    </w:p>
    <w:p w:rsidR="00F204C4" w:rsidRDefault="00F204C4" w:rsidP="00BE0271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:rsidR="00F204C4" w:rsidRDefault="00F204C4" w:rsidP="00BE0271">
      <w:pPr>
        <w:jc w:val="both"/>
        <w:rPr>
          <w:szCs w:val="24"/>
        </w:rPr>
      </w:pPr>
      <w:r>
        <w:rPr>
          <w:szCs w:val="24"/>
        </w:rPr>
        <w:t>- соглашения об оказании юридической помощи от 09.03.2021 г.;</w:t>
      </w:r>
    </w:p>
    <w:p w:rsidR="00F204C4" w:rsidRDefault="00F204C4" w:rsidP="00BE0271">
      <w:pPr>
        <w:jc w:val="both"/>
        <w:rPr>
          <w:szCs w:val="24"/>
        </w:rPr>
      </w:pPr>
      <w:r>
        <w:rPr>
          <w:szCs w:val="24"/>
        </w:rPr>
        <w:t>- квитанции перевода денежных средств в размере 300 000 рублей на банковскую карту «Я</w:t>
      </w:r>
      <w:r w:rsidR="00AB37D0">
        <w:rPr>
          <w:szCs w:val="24"/>
        </w:rPr>
        <w:t>.</w:t>
      </w:r>
      <w:r>
        <w:rPr>
          <w:szCs w:val="24"/>
        </w:rPr>
        <w:t>И</w:t>
      </w:r>
      <w:r w:rsidR="00AB37D0">
        <w:rPr>
          <w:szCs w:val="24"/>
        </w:rPr>
        <w:t>.</w:t>
      </w:r>
      <w:r>
        <w:rPr>
          <w:szCs w:val="24"/>
        </w:rPr>
        <w:t>Б»;</w:t>
      </w:r>
    </w:p>
    <w:p w:rsidR="00F204C4" w:rsidRDefault="00F204C4" w:rsidP="00BE0271">
      <w:pPr>
        <w:jc w:val="both"/>
        <w:rPr>
          <w:szCs w:val="24"/>
        </w:rPr>
      </w:pPr>
      <w:r>
        <w:rPr>
          <w:szCs w:val="24"/>
        </w:rPr>
        <w:t xml:space="preserve">- переписки адвоката и заявителя в мессенджере </w:t>
      </w:r>
      <w:r>
        <w:rPr>
          <w:szCs w:val="24"/>
          <w:lang w:val="en-US"/>
        </w:rPr>
        <w:t>WhatsApp</w:t>
      </w:r>
      <w:r>
        <w:rPr>
          <w:szCs w:val="24"/>
        </w:rPr>
        <w:t>.</w:t>
      </w:r>
    </w:p>
    <w:p w:rsidR="000C3503" w:rsidRDefault="000C3503" w:rsidP="00BE0271">
      <w:pPr>
        <w:jc w:val="both"/>
        <w:rPr>
          <w:szCs w:val="24"/>
        </w:rPr>
      </w:pPr>
      <w:r>
        <w:rPr>
          <w:szCs w:val="24"/>
        </w:rPr>
        <w:tab/>
        <w:t>В заседании Комиссии заявитель поддержала доводы жалобы, на вопросы членов Комиссии пояснила, что адвокат обещал вернуть вознаграждение в полном объёме, но так этого и не сделал, хотя расчётный счёт заявителя ему известен.</w:t>
      </w:r>
    </w:p>
    <w:p w:rsidR="00005C12" w:rsidRDefault="00005C12" w:rsidP="00BE0271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</w:t>
      </w:r>
      <w:r w:rsidR="006D2937">
        <w:rPr>
          <w:szCs w:val="24"/>
        </w:rPr>
        <w:t>,</w:t>
      </w:r>
      <w:r>
        <w:rPr>
          <w:szCs w:val="24"/>
        </w:rPr>
        <w:t xml:space="preserve"> не отрицая факта заключения соглашения с заявителем и получения вознаграждения в размере 300 000 рублей, сообщает, что в рамках исполнения поручения он дважды выезжал в ФКУ ИК </w:t>
      </w:r>
      <w:r w:rsidR="007148E5">
        <w:rPr>
          <w:szCs w:val="24"/>
        </w:rPr>
        <w:t>Х</w:t>
      </w:r>
      <w:r>
        <w:rPr>
          <w:szCs w:val="24"/>
        </w:rPr>
        <w:t xml:space="preserve"> ФСИН России по Р</w:t>
      </w:r>
      <w:r w:rsidR="007148E5">
        <w:rPr>
          <w:szCs w:val="24"/>
        </w:rPr>
        <w:t>.</w:t>
      </w:r>
      <w:r>
        <w:rPr>
          <w:szCs w:val="24"/>
        </w:rPr>
        <w:t>К</w:t>
      </w:r>
      <w:r w:rsidR="007148E5">
        <w:rPr>
          <w:szCs w:val="24"/>
        </w:rPr>
        <w:t>.</w:t>
      </w:r>
      <w:r>
        <w:rPr>
          <w:szCs w:val="24"/>
        </w:rPr>
        <w:t xml:space="preserve"> для встречи с осуждённым, а также собрал необходимый пакет документов в обоснование подачи ходатайства. Ходатайство было подано в суд в декабре 2021 г. В виду пандемии П</w:t>
      </w:r>
      <w:r w:rsidR="007148E5">
        <w:rPr>
          <w:szCs w:val="24"/>
        </w:rPr>
        <w:t>.</w:t>
      </w:r>
      <w:r>
        <w:rPr>
          <w:szCs w:val="24"/>
        </w:rPr>
        <w:t xml:space="preserve"> городской суд исключил личное участие адвокатов в судебных заседаниях при рассмотрении подобных ходатайств. В феврале 2022 г. адвокату стало известно, что администрация учреждения представила в суд отрицательную характеристику на подзащитного и не рекомендовал</w:t>
      </w:r>
      <w:r w:rsidR="006D2937">
        <w:rPr>
          <w:szCs w:val="24"/>
        </w:rPr>
        <w:t>а</w:t>
      </w:r>
      <w:r>
        <w:rPr>
          <w:szCs w:val="24"/>
        </w:rPr>
        <w:t xml:space="preserve"> его к условно-досрочному освобождению. Поэтому по согласованию с заявителем ходатайство было отозвано. 23.05.2022 г. заявитель сообщила, что сыну объявили благодарность и он исключён из списка нарушителей. Адвокат вновь стал готовить пакет документов. 30.05.2022 г. </w:t>
      </w:r>
      <w:r>
        <w:rPr>
          <w:szCs w:val="24"/>
        </w:rPr>
        <w:lastRenderedPageBreak/>
        <w:t xml:space="preserve">заявитель уведомила адвоката о расторжении соглашения. Адвокат сообщил ей, что готов вернуть 250 000 рублей и 11.07.2022 г. направил ей соглашение о расторжении договора, стороны договорились, что возврат будет денег будет осуществлён </w:t>
      </w:r>
      <w:r w:rsidR="006D2937">
        <w:rPr>
          <w:szCs w:val="24"/>
        </w:rPr>
        <w:t>до конца августа 2022 г. Однако</w:t>
      </w:r>
      <w:r>
        <w:rPr>
          <w:szCs w:val="24"/>
        </w:rPr>
        <w:t xml:space="preserve"> заявитель требовала возврата денежных средств в полном объёме, 08.08.2022 г. направила заявление в отношении адвоката в СК России по Р</w:t>
      </w:r>
      <w:r w:rsidR="007148E5">
        <w:rPr>
          <w:szCs w:val="24"/>
        </w:rPr>
        <w:t>.</w:t>
      </w:r>
      <w:r>
        <w:rPr>
          <w:szCs w:val="24"/>
        </w:rPr>
        <w:t>К</w:t>
      </w:r>
      <w:r w:rsidR="007148E5">
        <w:rPr>
          <w:szCs w:val="24"/>
        </w:rPr>
        <w:t>.</w:t>
      </w:r>
      <w:r>
        <w:rPr>
          <w:szCs w:val="24"/>
        </w:rPr>
        <w:t>, по результатам которого вынесено постановление об отказе в возбуждении уголовного дела. Адвокат полагает, что в его действиях отсутствуют какие-либо нарушения.</w:t>
      </w:r>
    </w:p>
    <w:p w:rsidR="00005C12" w:rsidRDefault="00005C12" w:rsidP="00BE0271">
      <w:pPr>
        <w:jc w:val="both"/>
        <w:rPr>
          <w:szCs w:val="24"/>
        </w:rPr>
      </w:pPr>
      <w:r>
        <w:rPr>
          <w:szCs w:val="24"/>
        </w:rPr>
        <w:tab/>
        <w:t>К письменным объяснениям адвоката приложены копии следующих документов:</w:t>
      </w:r>
    </w:p>
    <w:p w:rsidR="00005C12" w:rsidRDefault="00005C12" w:rsidP="00BE0271">
      <w:pPr>
        <w:jc w:val="both"/>
        <w:rPr>
          <w:szCs w:val="24"/>
        </w:rPr>
      </w:pPr>
      <w:r>
        <w:rPr>
          <w:szCs w:val="24"/>
        </w:rPr>
        <w:t>- постановления от 08.08.2022 г. об отказе в возбуждении уголовного дела в отношении адвоката (повторяет доводы жалобы);</w:t>
      </w:r>
    </w:p>
    <w:p w:rsidR="00005C12" w:rsidRDefault="00005C12" w:rsidP="00BE0271">
      <w:pPr>
        <w:jc w:val="both"/>
        <w:rPr>
          <w:szCs w:val="24"/>
        </w:rPr>
      </w:pPr>
      <w:r>
        <w:rPr>
          <w:szCs w:val="24"/>
        </w:rPr>
        <w:t xml:space="preserve">- рукописного дополнительного соглашения № </w:t>
      </w:r>
      <w:r w:rsidR="000C3503">
        <w:rPr>
          <w:szCs w:val="24"/>
        </w:rPr>
        <w:t>2, составленного заявителем,</w:t>
      </w:r>
      <w:r>
        <w:rPr>
          <w:szCs w:val="24"/>
        </w:rPr>
        <w:t xml:space="preserve"> с требованием вернуть вознаграждение в полном объёме;</w:t>
      </w:r>
    </w:p>
    <w:p w:rsidR="00005C12" w:rsidRDefault="00005C12" w:rsidP="00BE0271">
      <w:pPr>
        <w:jc w:val="both"/>
        <w:rPr>
          <w:szCs w:val="24"/>
        </w:rPr>
      </w:pPr>
      <w:r>
        <w:rPr>
          <w:szCs w:val="24"/>
        </w:rPr>
        <w:t>- уведомления от заявителя от 29.06.2022 г. о расторжении соглашения с требованием вернуть денежные средства в размере 300 000 рублей.</w:t>
      </w:r>
    </w:p>
    <w:p w:rsidR="000C3503" w:rsidRDefault="000C3503" w:rsidP="000C3503">
      <w:pPr>
        <w:ind w:firstLine="708"/>
        <w:jc w:val="both"/>
      </w:pPr>
      <w:r>
        <w:t xml:space="preserve">Адвокат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явился</w:t>
      </w:r>
      <w:r w:rsidRPr="007930D6">
        <w:t>, о времени и месте рассмотрения дисциплинарного производства извещен надлежащим образом, о возможности использования видео-конференц-связи осведомл</w:t>
      </w:r>
      <w:r>
        <w:t>ен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его</w:t>
      </w:r>
      <w:r w:rsidRPr="007930D6">
        <w:t xml:space="preserve"> отсутствие.</w:t>
      </w:r>
    </w:p>
    <w:p w:rsidR="000C3503" w:rsidRDefault="000C3503" w:rsidP="000C3503">
      <w:pPr>
        <w:ind w:firstLine="708"/>
        <w:jc w:val="both"/>
      </w:pPr>
      <w:r>
        <w:t>Рассмотрев доводы жалобы и письменных объяснений, заслушав заявителя и изучив представленные документы, Комиссия приходит к следующим выводам.</w:t>
      </w:r>
    </w:p>
    <w:p w:rsidR="000C3503" w:rsidRDefault="000C3503" w:rsidP="000C3503">
      <w:pPr>
        <w:ind w:firstLine="708"/>
        <w:jc w:val="both"/>
      </w:pPr>
      <w:r>
        <w:t>09.03.2021 г. между адвокатом и заявителем было заключено соглашение на защиту третьего лица при рассмотрении судом ходатайства об условно-досрочном освобождении.</w:t>
      </w:r>
    </w:p>
    <w:p w:rsidR="000C3503" w:rsidRDefault="000C3503" w:rsidP="000C3503">
      <w:pPr>
        <w:ind w:firstLine="720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0C3503" w:rsidRDefault="000C3503" w:rsidP="000C3503">
      <w:pPr>
        <w:ind w:firstLine="708"/>
        <w:jc w:val="both"/>
        <w:rPr>
          <w:szCs w:val="24"/>
        </w:rPr>
      </w:pPr>
      <w:r>
        <w:rPr>
          <w:szCs w:val="24"/>
        </w:rPr>
        <w:t xml:space="preserve"> Рассматривая доводы жалобы о ненадлежащем качестве оказания юридической помощи, Комиссия, прежде всего, отмечает, что </w:t>
      </w:r>
      <w:r w:rsidRPr="00EA6297">
        <w:rPr>
          <w:szCs w:val="24"/>
        </w:rPr>
        <w:t>при конкуренции позиции доверителя, заключившего соглашение об оказании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</w:t>
      </w:r>
      <w:r>
        <w:rPr>
          <w:szCs w:val="24"/>
        </w:rPr>
        <w:t xml:space="preserve"> По вышеуказанному соглашению от 09.03.2021 г. юридическая помощь заявителю не оказывалась, участником процессуальных действий, проводимых с участием адвоката, заявитель не являлась.</w:t>
      </w:r>
    </w:p>
    <w:p w:rsidR="000C3503" w:rsidRDefault="006D2937" w:rsidP="000C3503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</w:t>
      </w:r>
      <w:r w:rsidR="000C3503">
        <w:rPr>
          <w:rFonts w:ascii="Times New Roman" w:hAnsi="Times New Roman"/>
          <w:sz w:val="24"/>
          <w:szCs w:val="24"/>
        </w:rPr>
        <w:t xml:space="preserve"> доверитель, заключивший соглашение, которому юридическая помощь не оказывалась, вправе предъявить претензии о надлежащем оформлении адвокатом договорных отношений.</w:t>
      </w:r>
    </w:p>
    <w:p w:rsidR="000C3503" w:rsidRDefault="000C3503" w:rsidP="000C3503">
      <w:pPr>
        <w:ind w:firstLine="708"/>
        <w:jc w:val="both"/>
        <w:rPr>
          <w:szCs w:val="24"/>
        </w:rPr>
      </w:pPr>
      <w:r w:rsidRPr="00AF0B96">
        <w:rPr>
          <w:szCs w:val="24"/>
        </w:rPr>
        <w:t xml:space="preserve">В соответствии с п. 1 ст. 23, </w:t>
      </w:r>
      <w:proofErr w:type="spellStart"/>
      <w:r w:rsidRPr="00AF0B96">
        <w:rPr>
          <w:szCs w:val="24"/>
        </w:rPr>
        <w:t>пп</w:t>
      </w:r>
      <w:proofErr w:type="spellEnd"/>
      <w:r w:rsidRPr="00AF0B96">
        <w:rPr>
          <w:szCs w:val="24"/>
        </w:rPr>
        <w:t>. 7 п. 2 ст. 20 КПЭА,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0C3503" w:rsidRDefault="000C3503" w:rsidP="000C3503">
      <w:pPr>
        <w:ind w:firstLine="708"/>
        <w:jc w:val="both"/>
        <w:rPr>
          <w:szCs w:val="24"/>
        </w:rPr>
      </w:pPr>
      <w:r>
        <w:rPr>
          <w:szCs w:val="24"/>
        </w:rPr>
        <w:t>Прежде всего, Комиссия отмечает, что адвокатом не представлено доказательств внесения</w:t>
      </w:r>
      <w:r w:rsidR="00E01036">
        <w:rPr>
          <w:szCs w:val="24"/>
        </w:rPr>
        <w:t xml:space="preserve"> полученного вознаграждения в кассу (на расчётный счёт) адвокатского образования, что является нарушением п. 6 ст. 25 ФЗ «Об адвокатской деятельности и адвокатуре в РФ».</w:t>
      </w:r>
      <w:r w:rsidR="00435E03">
        <w:rPr>
          <w:szCs w:val="24"/>
        </w:rPr>
        <w:t xml:space="preserve"> Также отсутствуют доказательства передачи заявителю документов, подтверждающих исполнение адвокатом данной обязанности.</w:t>
      </w:r>
    </w:p>
    <w:p w:rsidR="00E01036" w:rsidRDefault="00E01036" w:rsidP="000C3503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Кроме того, стороны не отрицают, что соглашение от 09.03.2021 г. было расторгнуто заявителем досрочно. Заявитель выдвинула требование о возврате выплаченного вознаграждения в полном объёме. Адвокат с данным требованием не согласился, однако не предпринял никаких действий по возврату неотработанного вознаграждения в том объёме, который он считает достаточным. Право доверителя расторгнуть соглашение с адвокатом в одностороннем порядке является безусловным и не может быть ограничено</w:t>
      </w:r>
      <w:r w:rsidR="006C531C">
        <w:rPr>
          <w:szCs w:val="24"/>
        </w:rPr>
        <w:t xml:space="preserve"> необходимостью подписания каких-либо документов.</w:t>
      </w:r>
    </w:p>
    <w:p w:rsidR="006C531C" w:rsidRPr="00742B80" w:rsidRDefault="006C531C" w:rsidP="000C3503">
      <w:pPr>
        <w:ind w:firstLine="708"/>
        <w:jc w:val="both"/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</w:t>
      </w:r>
      <w:r>
        <w:rPr>
          <w:szCs w:val="24"/>
        </w:rPr>
        <w:t>, п. 6 ст. 25</w:t>
      </w:r>
      <w:r w:rsidRPr="00543EEA">
        <w:rPr>
          <w:szCs w:val="24"/>
        </w:rPr>
        <w:t xml:space="preserve"> ФЗ «Об адвокатской деятельности и адво</w:t>
      </w:r>
      <w:r>
        <w:rPr>
          <w:szCs w:val="24"/>
        </w:rPr>
        <w:t>катуре в РФ», п. 1 ст. 8 КПЭА и ненадлежащем исполнении своих обязанностей перед доверителем.</w:t>
      </w:r>
    </w:p>
    <w:p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6C531C" w:rsidRPr="00742B80" w:rsidRDefault="00453E1D" w:rsidP="006C531C">
      <w:pPr>
        <w:ind w:firstLine="708"/>
        <w:jc w:val="both"/>
      </w:pPr>
      <w:r w:rsidRPr="00912660">
        <w:rPr>
          <w:rFonts w:eastAsia="Calibri"/>
          <w:color w:val="auto"/>
          <w:szCs w:val="24"/>
        </w:rPr>
        <w:t>-</w:t>
      </w:r>
      <w:r w:rsidR="00850F61">
        <w:rPr>
          <w:rFonts w:eastAsia="Calibri"/>
          <w:color w:val="auto"/>
          <w:szCs w:val="24"/>
        </w:rPr>
        <w:t xml:space="preserve"> </w:t>
      </w:r>
      <w:r w:rsidR="00C43808" w:rsidRPr="00912660">
        <w:rPr>
          <w:rFonts w:eastAsia="Calibri"/>
          <w:color w:val="auto"/>
          <w:szCs w:val="24"/>
        </w:rPr>
        <w:t xml:space="preserve">о наличии </w:t>
      </w:r>
      <w:r w:rsidR="006C531C">
        <w:rPr>
          <w:rFonts w:eastAsia="Calibri"/>
          <w:color w:val="auto"/>
          <w:szCs w:val="24"/>
        </w:rPr>
        <w:t>в действиях адвоката Б</w:t>
      </w:r>
      <w:r w:rsidR="007148E5">
        <w:rPr>
          <w:rFonts w:eastAsia="Calibri"/>
          <w:color w:val="auto"/>
          <w:szCs w:val="24"/>
        </w:rPr>
        <w:t>.</w:t>
      </w:r>
      <w:r w:rsidR="006C531C">
        <w:rPr>
          <w:rFonts w:eastAsia="Calibri"/>
          <w:color w:val="auto"/>
          <w:szCs w:val="24"/>
        </w:rPr>
        <w:t>Я</w:t>
      </w:r>
      <w:r w:rsidR="007148E5">
        <w:rPr>
          <w:rFonts w:eastAsia="Calibri"/>
          <w:color w:val="auto"/>
          <w:szCs w:val="24"/>
        </w:rPr>
        <w:t>.</w:t>
      </w:r>
      <w:r w:rsidR="006C531C">
        <w:rPr>
          <w:rFonts w:eastAsia="Calibri"/>
          <w:color w:val="auto"/>
          <w:szCs w:val="24"/>
        </w:rPr>
        <w:t>И</w:t>
      </w:r>
      <w:r w:rsidR="007148E5">
        <w:rPr>
          <w:rFonts w:eastAsia="Calibri"/>
          <w:color w:val="auto"/>
          <w:szCs w:val="24"/>
        </w:rPr>
        <w:t>.</w:t>
      </w:r>
      <w:r w:rsidR="006C531C">
        <w:rPr>
          <w:rFonts w:eastAsia="Calibri"/>
          <w:color w:val="auto"/>
          <w:szCs w:val="24"/>
        </w:rPr>
        <w:t xml:space="preserve"> нарушения </w:t>
      </w:r>
      <w:proofErr w:type="spellStart"/>
      <w:r w:rsidR="006C531C" w:rsidRPr="00543EEA">
        <w:rPr>
          <w:szCs w:val="24"/>
        </w:rPr>
        <w:t>пп</w:t>
      </w:r>
      <w:proofErr w:type="spellEnd"/>
      <w:r w:rsidR="006C531C" w:rsidRPr="00543EEA">
        <w:rPr>
          <w:szCs w:val="24"/>
        </w:rPr>
        <w:t>. 1 п. 1 ст. 7</w:t>
      </w:r>
      <w:r w:rsidR="006C531C">
        <w:rPr>
          <w:szCs w:val="24"/>
        </w:rPr>
        <w:t>, п. 6 ст. 25</w:t>
      </w:r>
      <w:r w:rsidR="006C531C" w:rsidRPr="00543EEA">
        <w:rPr>
          <w:szCs w:val="24"/>
        </w:rPr>
        <w:t xml:space="preserve"> ФЗ «Об адвокатской деятельности и адво</w:t>
      </w:r>
      <w:r w:rsidR="006C531C">
        <w:rPr>
          <w:szCs w:val="24"/>
        </w:rPr>
        <w:t>катуре в РФ», п. 1 ст. 8 КПЭА и ненадлежащем исполнении своих обязанностей перед доверителем С</w:t>
      </w:r>
      <w:r w:rsidR="007148E5">
        <w:rPr>
          <w:szCs w:val="24"/>
        </w:rPr>
        <w:t>.</w:t>
      </w:r>
      <w:r w:rsidR="006C531C">
        <w:rPr>
          <w:szCs w:val="24"/>
        </w:rPr>
        <w:t>А.А., выразившегося в том, что адвокат не внёс в кассу (на расчётный счёт) выплаченное доверителем вознаграждение, а после досрочного расто</w:t>
      </w:r>
      <w:r w:rsidR="006D2937">
        <w:rPr>
          <w:szCs w:val="24"/>
        </w:rPr>
        <w:t>ржения соглашения от 09.03.2021</w:t>
      </w:r>
      <w:r w:rsidR="006C531C">
        <w:rPr>
          <w:szCs w:val="24"/>
        </w:rPr>
        <w:t>г. не определил размер неотработанного вознаграждения и не предпринял мер по его возврату.</w:t>
      </w:r>
    </w:p>
    <w:p w:rsidR="006C531C" w:rsidRDefault="006C531C" w:rsidP="006D2937">
      <w:pPr>
        <w:jc w:val="both"/>
        <w:rPr>
          <w:rFonts w:eastAsia="Calibri"/>
          <w:color w:val="auto"/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5FA7" w:rsidRDefault="00515FA7">
      <w:r>
        <w:separator/>
      </w:r>
    </w:p>
  </w:endnote>
  <w:endnote w:type="continuationSeparator" w:id="0">
    <w:p w:rsidR="00515FA7" w:rsidRDefault="0051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5FA7" w:rsidRDefault="00515FA7">
      <w:r>
        <w:separator/>
      </w:r>
    </w:p>
  </w:footnote>
  <w:footnote w:type="continuationSeparator" w:id="0">
    <w:p w:rsidR="00515FA7" w:rsidRDefault="0051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1C02B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D2937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5701712">
    <w:abstractNumId w:val="17"/>
  </w:num>
  <w:num w:numId="2" w16cid:durableId="555971184">
    <w:abstractNumId w:val="7"/>
  </w:num>
  <w:num w:numId="3" w16cid:durableId="359361955">
    <w:abstractNumId w:val="19"/>
  </w:num>
  <w:num w:numId="4" w16cid:durableId="79523034">
    <w:abstractNumId w:val="0"/>
  </w:num>
  <w:num w:numId="5" w16cid:durableId="1312441988">
    <w:abstractNumId w:val="1"/>
  </w:num>
  <w:num w:numId="6" w16cid:durableId="590091036">
    <w:abstractNumId w:val="9"/>
  </w:num>
  <w:num w:numId="7" w16cid:durableId="1711033755">
    <w:abstractNumId w:val="10"/>
  </w:num>
  <w:num w:numId="8" w16cid:durableId="650259399">
    <w:abstractNumId w:val="5"/>
  </w:num>
  <w:num w:numId="9" w16cid:durableId="16443156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26521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619229">
    <w:abstractNumId w:val="20"/>
  </w:num>
  <w:num w:numId="12" w16cid:durableId="2005009249">
    <w:abstractNumId w:val="3"/>
  </w:num>
  <w:num w:numId="13" w16cid:durableId="760950658">
    <w:abstractNumId w:val="14"/>
  </w:num>
  <w:num w:numId="14" w16cid:durableId="2029286666">
    <w:abstractNumId w:val="18"/>
  </w:num>
  <w:num w:numId="15" w16cid:durableId="474151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9168306">
    <w:abstractNumId w:val="2"/>
  </w:num>
  <w:num w:numId="17" w16cid:durableId="15403160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3060708">
    <w:abstractNumId w:val="15"/>
  </w:num>
  <w:num w:numId="19" w16cid:durableId="713968324">
    <w:abstractNumId w:val="13"/>
  </w:num>
  <w:num w:numId="20" w16cid:durableId="2005550401">
    <w:abstractNumId w:val="8"/>
  </w:num>
  <w:num w:numId="21" w16cid:durableId="1356224384">
    <w:abstractNumId w:val="11"/>
  </w:num>
  <w:num w:numId="22" w16cid:durableId="1498033605">
    <w:abstractNumId w:val="12"/>
  </w:num>
  <w:num w:numId="23" w16cid:durableId="2108386373">
    <w:abstractNumId w:val="16"/>
  </w:num>
  <w:num w:numId="24" w16cid:durableId="805321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5C12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57C2"/>
    <w:rsid w:val="00037B0F"/>
    <w:rsid w:val="00041434"/>
    <w:rsid w:val="000459E4"/>
    <w:rsid w:val="000529DA"/>
    <w:rsid w:val="00053C0F"/>
    <w:rsid w:val="00054FC6"/>
    <w:rsid w:val="000555B8"/>
    <w:rsid w:val="0005574D"/>
    <w:rsid w:val="00055F5F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3503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0C74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19DA"/>
    <w:rsid w:val="00133664"/>
    <w:rsid w:val="0013385B"/>
    <w:rsid w:val="00137EDE"/>
    <w:rsid w:val="0014053D"/>
    <w:rsid w:val="00141EF4"/>
    <w:rsid w:val="00143930"/>
    <w:rsid w:val="001442ED"/>
    <w:rsid w:val="00146021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5DE3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4AF5"/>
    <w:rsid w:val="001B5657"/>
    <w:rsid w:val="001B6ADB"/>
    <w:rsid w:val="001C02B4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223C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7A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1BAF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1C2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B57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E03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5FA7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4F0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3CE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32B1"/>
    <w:rsid w:val="006C4C54"/>
    <w:rsid w:val="006C531C"/>
    <w:rsid w:val="006C5C3D"/>
    <w:rsid w:val="006C7064"/>
    <w:rsid w:val="006C7E70"/>
    <w:rsid w:val="006D0140"/>
    <w:rsid w:val="006D0548"/>
    <w:rsid w:val="006D26AF"/>
    <w:rsid w:val="006D2937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48E5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53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4BB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4A4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37D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02BA"/>
    <w:rsid w:val="00DE3491"/>
    <w:rsid w:val="00DE5A18"/>
    <w:rsid w:val="00DE7972"/>
    <w:rsid w:val="00DF0AB9"/>
    <w:rsid w:val="00DF30BD"/>
    <w:rsid w:val="00DF4A4C"/>
    <w:rsid w:val="00E0049C"/>
    <w:rsid w:val="00E01036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4FE2"/>
    <w:rsid w:val="00F150E6"/>
    <w:rsid w:val="00F16009"/>
    <w:rsid w:val="00F16087"/>
    <w:rsid w:val="00F204C4"/>
    <w:rsid w:val="00F20644"/>
    <w:rsid w:val="00F208E1"/>
    <w:rsid w:val="00F216AD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978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BFBA9"/>
  <w15:docId w15:val="{643245D3-000A-48F1-926C-7072AFB5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0C35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A775-C3CF-462A-BA76-517A7C85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2022-11-04T18:19:00Z</dcterms:created>
  <dcterms:modified xsi:type="dcterms:W3CDTF">2022-11-08T11:10:00Z</dcterms:modified>
</cp:coreProperties>
</file>