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2CABB6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416A09">
        <w:rPr>
          <w:b w:val="0"/>
          <w:sz w:val="24"/>
          <w:szCs w:val="24"/>
        </w:rPr>
        <w:t>9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7934736" w:rsidR="00502664" w:rsidRPr="0000209B" w:rsidRDefault="00416A0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981F8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981F8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981F81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585A58D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152DF248" w14:textId="77777777" w:rsidR="004B1454" w:rsidRPr="007B247E" w:rsidRDefault="004B1454" w:rsidP="004B145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EB483A8" w14:textId="6B89BBF5" w:rsidR="004B1454" w:rsidRDefault="004B1454" w:rsidP="004B145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732CB523" w14:textId="24EB1AEB" w:rsidR="004B1454" w:rsidRDefault="004B1454" w:rsidP="004B145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B1454">
        <w:rPr>
          <w:color w:val="auto"/>
        </w:rPr>
        <w:t xml:space="preserve">с участием представителя Совета АПМО, 1-го Вице-президента АПМО Толчеева М.Н., адвоката </w:t>
      </w:r>
      <w:r>
        <w:rPr>
          <w:color w:val="auto"/>
        </w:rPr>
        <w:t>Б</w:t>
      </w:r>
      <w:r w:rsidR="00981F81">
        <w:rPr>
          <w:color w:val="auto"/>
        </w:rPr>
        <w:t>.</w:t>
      </w:r>
      <w:r>
        <w:rPr>
          <w:color w:val="auto"/>
        </w:rPr>
        <w:t>О.А.</w:t>
      </w:r>
      <w:r w:rsidR="00742D36">
        <w:rPr>
          <w:color w:val="auto"/>
        </w:rPr>
        <w:t xml:space="preserve"> и его представителя К</w:t>
      </w:r>
      <w:r w:rsidR="00981F81">
        <w:rPr>
          <w:color w:val="auto"/>
        </w:rPr>
        <w:t>.</w:t>
      </w:r>
      <w:r w:rsidR="00742D36">
        <w:rPr>
          <w:color w:val="auto"/>
        </w:rPr>
        <w:t>С.Д.,</w:t>
      </w:r>
    </w:p>
    <w:p w14:paraId="58BF3727" w14:textId="77777777" w:rsidR="00365C79" w:rsidRPr="00F216AD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242E1809" w14:textId="699FECB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16A09">
        <w:rPr>
          <w:sz w:val="24"/>
        </w:rPr>
        <w:t>31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416A09">
        <w:rPr>
          <w:sz w:val="24"/>
        </w:rPr>
        <w:t>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547ECE">
        <w:rPr>
          <w:sz w:val="24"/>
          <w:szCs w:val="24"/>
        </w:rPr>
        <w:t xml:space="preserve">обращению судьи </w:t>
      </w:r>
      <w:r w:rsidR="00416A09">
        <w:rPr>
          <w:sz w:val="24"/>
          <w:szCs w:val="24"/>
        </w:rPr>
        <w:t>М</w:t>
      </w:r>
      <w:r w:rsidR="00981F81">
        <w:rPr>
          <w:sz w:val="24"/>
          <w:szCs w:val="24"/>
        </w:rPr>
        <w:t>.</w:t>
      </w:r>
      <w:r w:rsidR="00416A09">
        <w:rPr>
          <w:sz w:val="24"/>
          <w:szCs w:val="24"/>
        </w:rPr>
        <w:t xml:space="preserve"> гарнизонного военного суда И</w:t>
      </w:r>
      <w:r w:rsidR="00981F81">
        <w:rPr>
          <w:sz w:val="24"/>
          <w:szCs w:val="24"/>
        </w:rPr>
        <w:t>.</w:t>
      </w:r>
      <w:r w:rsidR="00416A09">
        <w:rPr>
          <w:sz w:val="24"/>
          <w:szCs w:val="24"/>
        </w:rPr>
        <w:t>М.Н.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416A09">
        <w:rPr>
          <w:sz w:val="24"/>
          <w:szCs w:val="24"/>
        </w:rPr>
        <w:t>Б</w:t>
      </w:r>
      <w:r w:rsidR="00981F81">
        <w:rPr>
          <w:sz w:val="24"/>
          <w:szCs w:val="24"/>
        </w:rPr>
        <w:t>.</w:t>
      </w:r>
      <w:r w:rsidR="00416A09">
        <w:rPr>
          <w:sz w:val="24"/>
          <w:szCs w:val="24"/>
        </w:rPr>
        <w:t>О.А.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C3F0D2C" w14:textId="4F15330A" w:rsidR="00416A09" w:rsidRDefault="003070CE" w:rsidP="00300630">
      <w:pPr>
        <w:jc w:val="both"/>
      </w:pPr>
      <w:r>
        <w:tab/>
      </w:r>
      <w:r w:rsidR="003C5D72">
        <w:t>19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547ECE">
        <w:t xml:space="preserve">о </w:t>
      </w:r>
      <w:r w:rsidR="00416A09">
        <w:t>вышеуказанное обращение в отношении адвоката Б</w:t>
      </w:r>
      <w:r w:rsidR="00EB5D37">
        <w:t>.</w:t>
      </w:r>
      <w:r w:rsidR="00416A09">
        <w:t>О.А., в котором заявитель сообщает, что адвокат осуществл</w:t>
      </w:r>
      <w:r w:rsidR="006F6C53">
        <w:t>яет</w:t>
      </w:r>
      <w:r w:rsidR="00416A09">
        <w:t xml:space="preserve"> защиту Л</w:t>
      </w:r>
      <w:r w:rsidR="00EB5D37">
        <w:t>.</w:t>
      </w:r>
      <w:r w:rsidR="00416A09">
        <w:t>Д.Ю. 17.10.2022 г. в ходе допроса свидетеля Ц</w:t>
      </w:r>
      <w:r w:rsidR="00EB5D37">
        <w:t>.</w:t>
      </w:r>
      <w:r w:rsidR="00416A09">
        <w:t xml:space="preserve">В.С. государственный обвинитель, с разрешения суда предъявил свидетелю документы и стал задавать вопросы. Адвокат начал демонстративно, нетактично и эмоционально выражать недовольство действиями государственного обвинителя. Адвокату было объявлено предупреждение. Продолжая своё поведение, адвокат высказал благодарность председательствующему. В судебном заседании был объявлен перерыв с переносом судебного заседания на другую дату. </w:t>
      </w:r>
    </w:p>
    <w:p w14:paraId="0A0A2E43" w14:textId="0A47AAFA" w:rsidR="00416A09" w:rsidRDefault="00416A09" w:rsidP="00300630">
      <w:pPr>
        <w:jc w:val="both"/>
      </w:pPr>
      <w:r>
        <w:tab/>
        <w:t>К жалобе заявителем приложены аудио- и видео запись судебного заседания от 17.10.2022 г. на электронном носителе информации и копия ордера адвоката.</w:t>
      </w:r>
    </w:p>
    <w:p w14:paraId="7A76F908" w14:textId="69FA4B13" w:rsidR="00416A09" w:rsidRDefault="00416A09" w:rsidP="00300630">
      <w:pPr>
        <w:jc w:val="both"/>
      </w:pPr>
      <w:r>
        <w:tab/>
        <w:t>Адвокатом представлены письменные объяснения, в которых он не согласился с доводами обращения, пояснив, что в судебном заседании государственный обвинитель стал задавать наводящие вопросы свидетелю, адвокат возражал против его действий и просил суд снять эти вопросы. Однако вместо этого суд объявил ему предупреждение. Недоумение адвоката выразилось в высказывании благодарности суду, за что ему было объявлено второе предупреждение. Адвокат считает, что заявитель намеренно злоупотребляет своими правами и возможно испытывает неприязненное отношение к защитнику. Судом постоянно нарушаются нормы уголовно-процессуального законодательства.</w:t>
      </w:r>
    </w:p>
    <w:p w14:paraId="7591FF89" w14:textId="6BC1216D" w:rsidR="00416A09" w:rsidRDefault="00416A09" w:rsidP="00300630">
      <w:pPr>
        <w:jc w:val="both"/>
      </w:pPr>
      <w:r>
        <w:tab/>
        <w:t>К письменным объяснениям адвоката приложены объяснения адвоката В</w:t>
      </w:r>
      <w:r w:rsidR="00EB5D37">
        <w:t>.</w:t>
      </w:r>
      <w:r>
        <w:t>А.В. и подзащитного Л</w:t>
      </w:r>
      <w:r w:rsidR="00EB5D37">
        <w:t>.</w:t>
      </w:r>
      <w:r>
        <w:t>Д.Ю., а также распоряжение Президента АП Ч</w:t>
      </w:r>
      <w:r w:rsidR="00EB5D37">
        <w:t>.</w:t>
      </w:r>
      <w:r w:rsidR="00742D36">
        <w:t>Р</w:t>
      </w:r>
      <w:r w:rsidR="00EB5D37">
        <w:t>.</w:t>
      </w:r>
      <w:r>
        <w:t xml:space="preserve"> об объявлени</w:t>
      </w:r>
      <w:r w:rsidR="006F6C53">
        <w:t>и</w:t>
      </w:r>
      <w:r>
        <w:t xml:space="preserve"> адвокату В</w:t>
      </w:r>
      <w:r w:rsidR="00EB5D37">
        <w:t>.</w:t>
      </w:r>
      <w:r>
        <w:t>А.В. предостережения</w:t>
      </w:r>
      <w:r w:rsidR="006F6C53">
        <w:t xml:space="preserve"> по иным основаниям</w:t>
      </w:r>
      <w:r>
        <w:t>.</w:t>
      </w:r>
    </w:p>
    <w:p w14:paraId="1BD589BB" w14:textId="3165621C" w:rsidR="00AA79A5" w:rsidRPr="008C75A9" w:rsidRDefault="004B1454" w:rsidP="00AA79A5">
      <w:pPr>
        <w:ind w:firstLine="708"/>
        <w:jc w:val="both"/>
        <w:rPr>
          <w:szCs w:val="24"/>
        </w:rPr>
      </w:pPr>
      <w:r>
        <w:rPr>
          <w:szCs w:val="24"/>
        </w:rPr>
        <w:t>З</w:t>
      </w:r>
      <w:r w:rsidR="00AA79A5" w:rsidRPr="008C75A9">
        <w:rPr>
          <w:szCs w:val="24"/>
        </w:rPr>
        <w:t>аявитель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A118B85" w14:textId="56189FF6" w:rsidR="00AA79A5" w:rsidRPr="008C75A9" w:rsidRDefault="00AA79A5" w:rsidP="00AA79A5">
      <w:pPr>
        <w:ind w:firstLine="708"/>
        <w:jc w:val="both"/>
        <w:rPr>
          <w:szCs w:val="24"/>
        </w:rPr>
      </w:pPr>
      <w:r w:rsidRPr="008C75A9">
        <w:rPr>
          <w:szCs w:val="24"/>
        </w:rPr>
        <w:lastRenderedPageBreak/>
        <w:t>2</w:t>
      </w:r>
      <w:r>
        <w:rPr>
          <w:szCs w:val="24"/>
        </w:rPr>
        <w:t>9</w:t>
      </w:r>
      <w:r w:rsidRPr="008C75A9">
        <w:rPr>
          <w:szCs w:val="24"/>
        </w:rPr>
        <w:t xml:space="preserve">.11.2022 г. в заседании Комиссии адвокат </w:t>
      </w:r>
      <w:r>
        <w:rPr>
          <w:szCs w:val="24"/>
        </w:rPr>
        <w:t xml:space="preserve">и его представитель </w:t>
      </w:r>
      <w:r w:rsidRPr="008C75A9">
        <w:rPr>
          <w:szCs w:val="24"/>
        </w:rPr>
        <w:t>поддержал</w:t>
      </w:r>
      <w:r>
        <w:rPr>
          <w:szCs w:val="24"/>
        </w:rPr>
        <w:t>и</w:t>
      </w:r>
      <w:r w:rsidRPr="008C75A9">
        <w:rPr>
          <w:szCs w:val="24"/>
        </w:rPr>
        <w:t xml:space="preserve"> доводы письменных объяснений</w:t>
      </w:r>
      <w:r w:rsidR="00627C47">
        <w:rPr>
          <w:szCs w:val="24"/>
        </w:rPr>
        <w:t xml:space="preserve">. </w:t>
      </w:r>
    </w:p>
    <w:p w14:paraId="59911A9C" w14:textId="1D73E50C" w:rsidR="00AA79A5" w:rsidRDefault="00AA79A5" w:rsidP="00AA79A5">
      <w:pPr>
        <w:ind w:firstLine="708"/>
        <w:jc w:val="both"/>
      </w:pPr>
      <w:r w:rsidRPr="00A023E4">
        <w:t xml:space="preserve">Рассмотрев доводы обращения и письменных объяснений адвоката, </w:t>
      </w:r>
      <w:r w:rsidR="00627C47">
        <w:t xml:space="preserve">выслушав адвоката и его представителя, </w:t>
      </w:r>
      <w:r w:rsidRPr="00A023E4">
        <w:t>изучив представленные документы</w:t>
      </w:r>
      <w:r w:rsidR="00627C47">
        <w:t>, аудиозапись и видеозапись,</w:t>
      </w:r>
      <w:r w:rsidRPr="00A023E4">
        <w:t xml:space="preserve"> комиссия приходит к следующим выводам.</w:t>
      </w:r>
    </w:p>
    <w:p w14:paraId="2EB6C7C9" w14:textId="24F0FA22" w:rsidR="00AA79A5" w:rsidRDefault="00AA79A5" w:rsidP="00AA79A5">
      <w:pPr>
        <w:ind w:firstLine="708"/>
        <w:jc w:val="both"/>
      </w:pPr>
      <w:r w:rsidRPr="009A4FD1">
        <w:t>В соответствии с</w:t>
      </w:r>
      <w:r>
        <w:t xml:space="preserve"> п. 1 ст. 1 </w:t>
      </w:r>
      <w:r w:rsidR="004B1454">
        <w:t>ФЗ «Об адвокатской деятельности и адвокатуре в РФ»,</w:t>
      </w:r>
      <w:r w:rsidRPr="009A4FD1">
        <w:t xml:space="preserve"> адвокатской деятельностью является квалифицированная юридическая помощь, оказываемая на профессиональной основе лицами, получившими статус </w:t>
      </w:r>
      <w:r w:rsidRPr="00F10797">
        <w:t xml:space="preserve">адвоката в </w:t>
      </w:r>
      <w:hyperlink r:id="rId8" w:history="1">
        <w:r w:rsidRPr="00F10797">
          <w:rPr>
            <w:rStyle w:val="af5"/>
            <w:color w:val="auto"/>
            <w:u w:val="none"/>
          </w:rPr>
          <w:t>порядке</w:t>
        </w:r>
      </w:hyperlink>
      <w:r w:rsidRPr="00F10797">
        <w:t xml:space="preserve">, установленном </w:t>
      </w:r>
      <w:r w:rsidR="004B1454">
        <w:t>данным законом</w:t>
      </w:r>
      <w:r w:rsidRPr="00F10797">
        <w:t>, физическим и юридическим лицам (далее - доверители</w:t>
      </w:r>
      <w:r w:rsidRPr="009A4FD1">
        <w:t>) в целях защиты их прав, свобод и интересов, а также обеспечения доступа к правосудию.</w:t>
      </w:r>
    </w:p>
    <w:p w14:paraId="23887A54" w14:textId="08D7129F" w:rsidR="00627C47" w:rsidRDefault="00627C47" w:rsidP="00AA79A5">
      <w:pPr>
        <w:ind w:firstLine="708"/>
        <w:jc w:val="both"/>
      </w:pPr>
      <w:r>
        <w:t>В соответствии с п.1 ст.4 КПЭА а</w:t>
      </w:r>
      <w:r w:rsidRPr="00627C47">
        <w:t>двокат при всех обстоятельствах должен сохранять честь и достоинство, присущие его профессии.</w:t>
      </w:r>
      <w:r>
        <w:t xml:space="preserve"> </w:t>
      </w:r>
    </w:p>
    <w:p w14:paraId="3DF2021A" w14:textId="0C9800E8" w:rsidR="00627C47" w:rsidRDefault="00627C47" w:rsidP="00AA79A5">
      <w:pPr>
        <w:ind w:firstLine="708"/>
        <w:jc w:val="both"/>
      </w:pPr>
      <w:r>
        <w:t>Согласно ст.12 КПЭА</w:t>
      </w:r>
      <w:r w:rsidR="004B1454">
        <w:t>,</w:t>
      </w:r>
      <w:r>
        <w:t xml:space="preserve"> </w:t>
      </w:r>
      <w:r w:rsidR="004B1454">
        <w:t>у</w:t>
      </w:r>
      <w:r w:rsidRPr="00627C47">
        <w:t>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14:paraId="24340FD6" w14:textId="3B0255BA" w:rsidR="00627C47" w:rsidRDefault="00627C47" w:rsidP="00AA79A5">
      <w:pPr>
        <w:ind w:firstLine="708"/>
        <w:jc w:val="both"/>
      </w:pPr>
      <w:r>
        <w:t>Изучив представленные материалы, включая предоставленную заявителем видеозапись Комиссия не усматривает в действиях адвоката в судебном заседании действий, свидетельствующих о нарушении им положений п.1 ст.4 КПЭА и ст.12 КПЭА.</w:t>
      </w:r>
    </w:p>
    <w:p w14:paraId="4B98BDD6" w14:textId="5BF119D7" w:rsidR="00627C47" w:rsidRDefault="00627C47" w:rsidP="00AA79A5">
      <w:pPr>
        <w:ind w:firstLine="708"/>
        <w:jc w:val="both"/>
      </w:pPr>
      <w:r>
        <w:t>Действительно в судебном заседании адвокат отреагировал на замечания председательствующего благодарностью и ироничным поклоном, что</w:t>
      </w:r>
      <w:r w:rsidR="00742D36">
        <w:t>,</w:t>
      </w:r>
      <w:r>
        <w:t xml:space="preserve"> по мнению </w:t>
      </w:r>
      <w:r w:rsidR="004B1454">
        <w:t>К</w:t>
      </w:r>
      <w:r>
        <w:t>омиссии</w:t>
      </w:r>
      <w:r w:rsidR="00742D36">
        <w:t>,</w:t>
      </w:r>
      <w:r>
        <w:t xml:space="preserve"> было вызвано острой полемикой с председательствующим. При этом адвокат выражал несогласие с действиями государственного обвинителя и действиями председательствующего, полагая, что указанными лицами нарушается действующее уголовно-процессуальное законодательство, активно возражал против указанных действий. В том числе сторона защиты заявляла отвод председательствующему</w:t>
      </w:r>
      <w:r w:rsidR="006E55EA">
        <w:t xml:space="preserve"> на основании ст.61 УПК РФ</w:t>
      </w:r>
      <w:r>
        <w:t xml:space="preserve">, заявляла </w:t>
      </w:r>
      <w:r w:rsidR="006E55EA">
        <w:t xml:space="preserve">письменные </w:t>
      </w:r>
      <w:r>
        <w:t xml:space="preserve">возражения </w:t>
      </w:r>
      <w:r w:rsidR="006E55EA">
        <w:t xml:space="preserve">на действия председательствующего, что свидетельствует об активной позиции, занимаемой адвокатом при отстаивании права и законных интересов своего доверителя. </w:t>
      </w:r>
    </w:p>
    <w:p w14:paraId="639F8DAB" w14:textId="41A585D5" w:rsidR="00627C47" w:rsidRDefault="00627C47" w:rsidP="00AA79A5">
      <w:pPr>
        <w:ind w:firstLine="708"/>
        <w:jc w:val="both"/>
      </w:pPr>
      <w:r>
        <w:t xml:space="preserve">Комиссия считает допустимыми в </w:t>
      </w:r>
      <w:r w:rsidR="006E55EA">
        <w:t xml:space="preserve">ходе </w:t>
      </w:r>
      <w:r>
        <w:t xml:space="preserve">острой дискуссии </w:t>
      </w:r>
      <w:r w:rsidR="006E55EA">
        <w:t xml:space="preserve">в судебном заседании </w:t>
      </w:r>
      <w:r>
        <w:t xml:space="preserve">иронию, позволяющую в </w:t>
      </w:r>
      <w:r w:rsidR="00F95E5A">
        <w:t>корректной</w:t>
      </w:r>
      <w:r>
        <w:t xml:space="preserve"> форме обратить внимание председательствующего и иных участников процесса, на незаконные, по мнению стороны защиты действия (бездействие) председательствующего по делу.  </w:t>
      </w:r>
    </w:p>
    <w:p w14:paraId="74E23C50" w14:textId="46B26FF5" w:rsidR="006E55EA" w:rsidRDefault="006E55EA" w:rsidP="00AA79A5">
      <w:pPr>
        <w:ind w:firstLine="708"/>
        <w:jc w:val="both"/>
      </w:pPr>
      <w:r>
        <w:t xml:space="preserve">В самом высказывании адвокатом благодарности суду за объявленное предупреждение не содержится оскорбительных выражений, не проявлено очевидного неуважения к суду, а равно нетактичного поведения, на которое ссылается заявитель в обращении. Выражение «демонстративно» использованное в обращении судьи, как раз и предполагает открытый способ ведения дискуссии, поскольку иным образом, например тайком, высказать свое несогласие с действиями председательствующего адвокат не мог. Что касается выражения «эмоционально», использованного в обращении судьи, то Комиссия отмечает, что эмоциональная форма участия в судебном споре не является дисциплинарным нарушением. </w:t>
      </w:r>
      <w:r w:rsidR="00F95E5A">
        <w:t xml:space="preserve">Как отмечается в научной литературе </w:t>
      </w:r>
      <w:r w:rsidR="00F95E5A" w:rsidRPr="00F95E5A">
        <w:t>«эмоция работает привычнее и быстрее, проще распознаёт типичные ситуации и находит для них стереотипные реакции и оценки» (</w:t>
      </w:r>
      <w:r w:rsidR="00F95E5A" w:rsidRPr="004B1454">
        <w:rPr>
          <w:i/>
          <w:iCs/>
        </w:rPr>
        <w:t>Володина С.И. «Особенности и значение пафоса в речи адвоката» /В кн. «Адвокатура. Общество. Государство. Сборник материалов VII Ежегодной научно-практической конференции». М. 2</w:t>
      </w:r>
      <w:r w:rsidR="004B1454">
        <w:rPr>
          <w:i/>
          <w:iCs/>
        </w:rPr>
        <w:t>0</w:t>
      </w:r>
      <w:r w:rsidR="00F95E5A" w:rsidRPr="004B1454">
        <w:rPr>
          <w:i/>
          <w:iCs/>
        </w:rPr>
        <w:t>10. С. 187</w:t>
      </w:r>
      <w:r w:rsidR="00F95E5A" w:rsidRPr="00F95E5A">
        <w:t>).</w:t>
      </w:r>
      <w:r w:rsidR="00F95E5A">
        <w:t xml:space="preserve"> </w:t>
      </w:r>
    </w:p>
    <w:p w14:paraId="6E18BD4C" w14:textId="680847DA" w:rsidR="00F95E5A" w:rsidRPr="00F95E5A" w:rsidRDefault="00F95E5A" w:rsidP="00AA79A5">
      <w:pPr>
        <w:ind w:firstLine="708"/>
        <w:jc w:val="both"/>
      </w:pPr>
      <w:r>
        <w:lastRenderedPageBreak/>
        <w:t xml:space="preserve">Комиссия приходит к выводу об отсутствии в действиях адвоката нарушения требований законодательства об адвокатской деятельности и адвокатуре и КПЭА по доводам и основаниям обращения </w:t>
      </w:r>
      <w:r>
        <w:rPr>
          <w:szCs w:val="24"/>
        </w:rPr>
        <w:t>судьи М</w:t>
      </w:r>
      <w:r w:rsidR="00EB5D37">
        <w:rPr>
          <w:szCs w:val="24"/>
        </w:rPr>
        <w:t>.</w:t>
      </w:r>
      <w:r>
        <w:rPr>
          <w:szCs w:val="24"/>
        </w:rPr>
        <w:t xml:space="preserve"> гарнизонного военного суда И</w:t>
      </w:r>
      <w:r w:rsidR="00EB5D37">
        <w:rPr>
          <w:szCs w:val="24"/>
        </w:rPr>
        <w:t>.</w:t>
      </w:r>
      <w:r>
        <w:rPr>
          <w:szCs w:val="24"/>
        </w:rPr>
        <w:t>М.Н.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B554BEE" w14:textId="0252994E" w:rsidR="00F95E5A" w:rsidRPr="00F95E5A" w:rsidRDefault="007F7227" w:rsidP="00F95E5A">
      <w:pPr>
        <w:ind w:firstLine="708"/>
        <w:jc w:val="both"/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F95E5A">
        <w:rPr>
          <w:szCs w:val="24"/>
        </w:rPr>
        <w:t xml:space="preserve"> </w:t>
      </w:r>
      <w:r w:rsidR="00F95E5A"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F95E5A" w:rsidRPr="00F95E5A">
        <w:rPr>
          <w:rFonts w:eastAsia="Calibri"/>
          <w:color w:val="auto"/>
          <w:szCs w:val="24"/>
        </w:rPr>
        <w:t>Б</w:t>
      </w:r>
      <w:r w:rsidR="00EB5D37">
        <w:rPr>
          <w:rFonts w:eastAsia="Calibri"/>
          <w:color w:val="auto"/>
          <w:szCs w:val="24"/>
        </w:rPr>
        <w:t>.</w:t>
      </w:r>
      <w:r w:rsidR="00F95E5A" w:rsidRPr="00F95E5A">
        <w:rPr>
          <w:rFonts w:eastAsia="Calibri"/>
          <w:color w:val="auto"/>
          <w:szCs w:val="24"/>
        </w:rPr>
        <w:t>О</w:t>
      </w:r>
      <w:r w:rsidR="00EB5D37">
        <w:rPr>
          <w:rFonts w:eastAsia="Calibri"/>
          <w:color w:val="auto"/>
          <w:szCs w:val="24"/>
        </w:rPr>
        <w:t>.</w:t>
      </w:r>
      <w:r w:rsidR="00F95E5A" w:rsidRPr="00F95E5A">
        <w:rPr>
          <w:rFonts w:eastAsia="Calibri"/>
          <w:color w:val="auto"/>
          <w:szCs w:val="24"/>
        </w:rPr>
        <w:t>А</w:t>
      </w:r>
      <w:r w:rsidR="00EB5D37">
        <w:rPr>
          <w:rFonts w:eastAsia="Calibri"/>
          <w:color w:val="auto"/>
          <w:szCs w:val="24"/>
        </w:rPr>
        <w:t>.</w:t>
      </w:r>
      <w:r w:rsidR="00F95E5A">
        <w:rPr>
          <w:rFonts w:eastAsia="Calibri"/>
          <w:color w:val="auto"/>
          <w:szCs w:val="24"/>
        </w:rPr>
        <w:t xml:space="preserve"> по обращению </w:t>
      </w:r>
      <w:r w:rsidR="00F95E5A">
        <w:rPr>
          <w:szCs w:val="24"/>
        </w:rPr>
        <w:t>М</w:t>
      </w:r>
      <w:r w:rsidR="00EB5D37">
        <w:rPr>
          <w:szCs w:val="24"/>
        </w:rPr>
        <w:t>.</w:t>
      </w:r>
      <w:r w:rsidR="00F95E5A">
        <w:rPr>
          <w:szCs w:val="24"/>
        </w:rPr>
        <w:t xml:space="preserve"> гарнизонного военного суда И</w:t>
      </w:r>
      <w:r w:rsidR="00EB5D37">
        <w:rPr>
          <w:szCs w:val="24"/>
        </w:rPr>
        <w:t>.</w:t>
      </w:r>
      <w:r w:rsidR="00F95E5A">
        <w:rPr>
          <w:szCs w:val="24"/>
        </w:rPr>
        <w:t>М.Н.</w:t>
      </w:r>
      <w:r w:rsidR="00F95E5A">
        <w:t xml:space="preserve"> </w:t>
      </w:r>
      <w:r w:rsidR="00F95E5A" w:rsidRPr="00FD3233">
        <w:rPr>
          <w:rFonts w:eastAsia="Calibri"/>
          <w:color w:val="auto"/>
          <w:szCs w:val="24"/>
        </w:rPr>
        <w:t>вследствие отсутствия в действии</w:t>
      </w:r>
      <w:r w:rsidR="00F95E5A">
        <w:rPr>
          <w:rFonts w:eastAsia="Calibri"/>
          <w:color w:val="auto"/>
          <w:szCs w:val="24"/>
        </w:rPr>
        <w:t xml:space="preserve"> </w:t>
      </w:r>
      <w:r w:rsidR="00F95E5A" w:rsidRPr="00FD3233">
        <w:rPr>
          <w:rFonts w:eastAsia="Calibri"/>
          <w:color w:val="auto"/>
          <w:szCs w:val="24"/>
        </w:rPr>
        <w:t xml:space="preserve">(бездействии) </w:t>
      </w:r>
      <w:r w:rsidR="00F95E5A">
        <w:rPr>
          <w:rFonts w:eastAsia="Calibri"/>
          <w:color w:val="auto"/>
          <w:szCs w:val="24"/>
        </w:rPr>
        <w:t xml:space="preserve">адвоката </w:t>
      </w:r>
      <w:r w:rsidR="00F95E5A" w:rsidRPr="00FD3233">
        <w:rPr>
          <w:rFonts w:eastAsia="Calibri"/>
          <w:color w:val="auto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</w:p>
    <w:p w14:paraId="1C42718B" w14:textId="7E3D8577" w:rsidR="007F7227" w:rsidRDefault="007F7227" w:rsidP="00365C79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05BA" w14:textId="77777777" w:rsidR="000858D6" w:rsidRDefault="000858D6">
      <w:r>
        <w:separator/>
      </w:r>
    </w:p>
  </w:endnote>
  <w:endnote w:type="continuationSeparator" w:id="0">
    <w:p w14:paraId="07F46749" w14:textId="77777777" w:rsidR="000858D6" w:rsidRDefault="0008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5FA4" w14:textId="77777777" w:rsidR="000858D6" w:rsidRDefault="000858D6">
      <w:r>
        <w:separator/>
      </w:r>
    </w:p>
  </w:footnote>
  <w:footnote w:type="continuationSeparator" w:id="0">
    <w:p w14:paraId="3AEE361C" w14:textId="77777777" w:rsidR="000858D6" w:rsidRDefault="0008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6859387">
    <w:abstractNumId w:val="18"/>
  </w:num>
  <w:num w:numId="2" w16cid:durableId="1643460461">
    <w:abstractNumId w:val="7"/>
  </w:num>
  <w:num w:numId="3" w16cid:durableId="1216090090">
    <w:abstractNumId w:val="20"/>
  </w:num>
  <w:num w:numId="4" w16cid:durableId="163127845">
    <w:abstractNumId w:val="0"/>
  </w:num>
  <w:num w:numId="5" w16cid:durableId="57898940">
    <w:abstractNumId w:val="1"/>
  </w:num>
  <w:num w:numId="6" w16cid:durableId="1032270275">
    <w:abstractNumId w:val="9"/>
  </w:num>
  <w:num w:numId="7" w16cid:durableId="1263418172">
    <w:abstractNumId w:val="10"/>
  </w:num>
  <w:num w:numId="8" w16cid:durableId="922908343">
    <w:abstractNumId w:val="5"/>
  </w:num>
  <w:num w:numId="9" w16cid:durableId="18252028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000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766562">
    <w:abstractNumId w:val="22"/>
  </w:num>
  <w:num w:numId="12" w16cid:durableId="598368421">
    <w:abstractNumId w:val="3"/>
  </w:num>
  <w:num w:numId="13" w16cid:durableId="2088765088">
    <w:abstractNumId w:val="15"/>
  </w:num>
  <w:num w:numId="14" w16cid:durableId="1883009522">
    <w:abstractNumId w:val="19"/>
  </w:num>
  <w:num w:numId="15" w16cid:durableId="10333804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2418535">
    <w:abstractNumId w:val="2"/>
  </w:num>
  <w:num w:numId="17" w16cid:durableId="1332530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3246867">
    <w:abstractNumId w:val="16"/>
  </w:num>
  <w:num w:numId="19" w16cid:durableId="157619057">
    <w:abstractNumId w:val="14"/>
  </w:num>
  <w:num w:numId="20" w16cid:durableId="270433952">
    <w:abstractNumId w:val="8"/>
  </w:num>
  <w:num w:numId="21" w16cid:durableId="260917760">
    <w:abstractNumId w:val="11"/>
  </w:num>
  <w:num w:numId="22" w16cid:durableId="1439763732">
    <w:abstractNumId w:val="13"/>
  </w:num>
  <w:num w:numId="23" w16cid:durableId="931275319">
    <w:abstractNumId w:val="17"/>
  </w:num>
  <w:num w:numId="24" w16cid:durableId="1307516496">
    <w:abstractNumId w:val="4"/>
  </w:num>
  <w:num w:numId="25" w16cid:durableId="559440651">
    <w:abstractNumId w:val="12"/>
  </w:num>
  <w:num w:numId="26" w16cid:durableId="4103970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858D6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6A6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D72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6A09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54"/>
    <w:rsid w:val="004B14AB"/>
    <w:rsid w:val="004B34C0"/>
    <w:rsid w:val="004B4698"/>
    <w:rsid w:val="004D0A9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EC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EF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27C47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5EA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6C53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0383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2D36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2C85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E33C3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1F81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6C8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9A5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29BD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5D37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111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5E5A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0C3F2E13DE50B044ED5F4D7C31FFD9C5A325602049ADDB4E4AFF3585AC8C574E8D097884B4DBA1086DDD08CD4AE9BB1FC7F5557FFAF9FhA3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6880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2022-12-09T07:24:00Z</cp:lastPrinted>
  <dcterms:created xsi:type="dcterms:W3CDTF">2022-12-09T07:24:00Z</dcterms:created>
  <dcterms:modified xsi:type="dcterms:W3CDTF">2023-01-09T08:48:00Z</dcterms:modified>
</cp:coreProperties>
</file>