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46A4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D4ECEFA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673F03" w14:textId="4148D04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312409">
        <w:rPr>
          <w:b w:val="0"/>
          <w:sz w:val="24"/>
          <w:szCs w:val="24"/>
        </w:rPr>
        <w:t>06-12/22</w:t>
      </w:r>
    </w:p>
    <w:p w14:paraId="1AE9290A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DD81B07" w14:textId="2045D505" w:rsidR="00502664" w:rsidRPr="0000209B" w:rsidRDefault="0031240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Б</w:t>
      </w:r>
      <w:r w:rsidR="00F9201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F9201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9201B">
        <w:rPr>
          <w:b w:val="0"/>
          <w:sz w:val="24"/>
          <w:szCs w:val="24"/>
        </w:rPr>
        <w:t>.</w:t>
      </w:r>
    </w:p>
    <w:p w14:paraId="6691D6CC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3EA48AC" w14:textId="11B3AA5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D91388">
        <w:t>20 декабря</w:t>
      </w:r>
      <w:r w:rsidR="006717B1" w:rsidRPr="00EA0448">
        <w:t xml:space="preserve"> 2022</w:t>
      </w:r>
      <w:r w:rsidRPr="00EA0448">
        <w:t xml:space="preserve"> года</w:t>
      </w:r>
    </w:p>
    <w:p w14:paraId="4DF2ABED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71BA7AD6" w14:textId="6CE09C4D" w:rsidR="00502664" w:rsidRDefault="00D91388" w:rsidP="00D91388">
      <w:pPr>
        <w:tabs>
          <w:tab w:val="left" w:pos="709"/>
        </w:tabs>
        <w:jc w:val="both"/>
      </w:pPr>
      <w:r>
        <w:tab/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99E9DED" w14:textId="77777777" w:rsidR="005632BD" w:rsidRPr="007B247E" w:rsidRDefault="005632BD" w:rsidP="005632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651D6EBA" w14:textId="77777777" w:rsidR="005632BD" w:rsidRPr="007B247E" w:rsidRDefault="005632BD" w:rsidP="005632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352DC969" w14:textId="3F3EA61D" w:rsidR="005632BD" w:rsidRPr="007B247E" w:rsidRDefault="005632BD" w:rsidP="005632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Б</w:t>
      </w:r>
      <w:r w:rsidR="00F9201B">
        <w:rPr>
          <w:color w:val="auto"/>
        </w:rPr>
        <w:t>.</w:t>
      </w:r>
      <w:r>
        <w:rPr>
          <w:color w:val="auto"/>
        </w:rPr>
        <w:t>Т.В.,</w:t>
      </w:r>
    </w:p>
    <w:p w14:paraId="389493F1" w14:textId="77777777" w:rsidR="005632BD" w:rsidRPr="008B3878" w:rsidRDefault="005632BD" w:rsidP="005632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114B2E38" w14:textId="1C37DFB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12409">
        <w:rPr>
          <w:sz w:val="24"/>
        </w:rPr>
        <w:t>05.12.</w:t>
      </w:r>
      <w:r w:rsidR="00D15EA3" w:rsidRPr="00D15EA3">
        <w:rPr>
          <w:sz w:val="24"/>
        </w:rPr>
        <w:t xml:space="preserve">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</w:t>
      </w:r>
      <w:r w:rsidR="002E7D13">
        <w:rPr>
          <w:sz w:val="24"/>
          <w:szCs w:val="24"/>
        </w:rPr>
        <w:t xml:space="preserve">я </w:t>
      </w:r>
      <w:r w:rsidR="00312409">
        <w:rPr>
          <w:sz w:val="24"/>
          <w:szCs w:val="24"/>
        </w:rPr>
        <w:t>Н</w:t>
      </w:r>
      <w:r w:rsidR="00F9201B">
        <w:rPr>
          <w:sz w:val="24"/>
          <w:szCs w:val="24"/>
        </w:rPr>
        <w:t>.</w:t>
      </w:r>
      <w:r w:rsidR="00312409">
        <w:rPr>
          <w:sz w:val="24"/>
          <w:szCs w:val="24"/>
        </w:rPr>
        <w:t>Ю</w:t>
      </w:r>
      <w:r w:rsidR="00F9201B">
        <w:rPr>
          <w:sz w:val="24"/>
          <w:szCs w:val="24"/>
        </w:rPr>
        <w:t>.</w:t>
      </w:r>
      <w:r w:rsidR="00312409">
        <w:rPr>
          <w:sz w:val="24"/>
          <w:szCs w:val="24"/>
        </w:rPr>
        <w:t>В</w:t>
      </w:r>
      <w:r w:rsidR="00F9201B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312409">
        <w:rPr>
          <w:sz w:val="24"/>
          <w:szCs w:val="24"/>
        </w:rPr>
        <w:t>Б</w:t>
      </w:r>
      <w:r w:rsidR="00F9201B">
        <w:rPr>
          <w:sz w:val="24"/>
          <w:szCs w:val="24"/>
        </w:rPr>
        <w:t>.</w:t>
      </w:r>
      <w:r w:rsidR="00312409">
        <w:rPr>
          <w:sz w:val="24"/>
          <w:szCs w:val="24"/>
        </w:rPr>
        <w:t>Т.В.</w:t>
      </w:r>
      <w:r w:rsidRPr="0000209B">
        <w:rPr>
          <w:sz w:val="24"/>
        </w:rPr>
        <w:t>,</w:t>
      </w:r>
    </w:p>
    <w:p w14:paraId="0C38E61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DE0190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92E355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CC0D27A" w14:textId="0F879DBC" w:rsidR="00FC5AAA" w:rsidRDefault="003070CE" w:rsidP="00300630">
      <w:pPr>
        <w:jc w:val="both"/>
        <w:rPr>
          <w:szCs w:val="24"/>
        </w:rPr>
      </w:pPr>
      <w:r>
        <w:tab/>
      </w:r>
      <w:r w:rsidR="00312409">
        <w:t>29.11.2022г.</w:t>
      </w:r>
      <w:r w:rsidR="00D15EA3" w:rsidRPr="00D15EA3">
        <w:t xml:space="preserve">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</w:t>
      </w:r>
      <w:r w:rsidR="002E7D13">
        <w:rPr>
          <w:szCs w:val="24"/>
        </w:rPr>
        <w:t>я</w:t>
      </w:r>
      <w:r w:rsidR="00312409">
        <w:rPr>
          <w:szCs w:val="24"/>
        </w:rPr>
        <w:t xml:space="preserve"> Н</w:t>
      </w:r>
      <w:r w:rsidR="00F9201B">
        <w:rPr>
          <w:szCs w:val="24"/>
        </w:rPr>
        <w:t>.</w:t>
      </w:r>
      <w:r w:rsidR="00312409">
        <w:rPr>
          <w:szCs w:val="24"/>
        </w:rPr>
        <w:t xml:space="preserve">Ю.В. </w:t>
      </w:r>
      <w:r w:rsidR="002E7D13">
        <w:rPr>
          <w:szCs w:val="24"/>
        </w:rPr>
        <w:t xml:space="preserve"> в отношении адвоката </w:t>
      </w:r>
      <w:r w:rsidR="00312409">
        <w:rPr>
          <w:szCs w:val="24"/>
        </w:rPr>
        <w:t>Б</w:t>
      </w:r>
      <w:r w:rsidR="00F9201B">
        <w:rPr>
          <w:szCs w:val="24"/>
        </w:rPr>
        <w:t>.</w:t>
      </w:r>
      <w:r w:rsidR="003B5018">
        <w:rPr>
          <w:szCs w:val="24"/>
        </w:rPr>
        <w:t>Т.В.,</w:t>
      </w:r>
      <w:r w:rsidR="002E7D13">
        <w:rPr>
          <w:szCs w:val="24"/>
        </w:rPr>
        <w:t xml:space="preserve"> в которой сообщается,</w:t>
      </w:r>
      <w:r w:rsidR="00312409">
        <w:rPr>
          <w:szCs w:val="24"/>
        </w:rPr>
        <w:t xml:space="preserve"> что</w:t>
      </w:r>
      <w:r w:rsidR="002E7D13">
        <w:rPr>
          <w:szCs w:val="24"/>
        </w:rPr>
        <w:t xml:space="preserve"> </w:t>
      </w:r>
      <w:r w:rsidR="00312409">
        <w:rPr>
          <w:szCs w:val="24"/>
        </w:rPr>
        <w:t>заявитель является обвиняемым по уголовному делу, его защит</w:t>
      </w:r>
      <w:r w:rsidR="003B5018">
        <w:rPr>
          <w:szCs w:val="24"/>
        </w:rPr>
        <w:t>у</w:t>
      </w:r>
      <w:r w:rsidR="00312409">
        <w:rPr>
          <w:szCs w:val="24"/>
        </w:rPr>
        <w:t xml:space="preserve"> на основании соглашений осуществляют адвокаты К</w:t>
      </w:r>
      <w:r w:rsidR="00F9201B">
        <w:rPr>
          <w:szCs w:val="24"/>
        </w:rPr>
        <w:t>.</w:t>
      </w:r>
      <w:r w:rsidR="00312409">
        <w:rPr>
          <w:szCs w:val="24"/>
        </w:rPr>
        <w:t>А.А. (АП Р</w:t>
      </w:r>
      <w:r w:rsidR="00F9201B">
        <w:rPr>
          <w:szCs w:val="24"/>
        </w:rPr>
        <w:t>.</w:t>
      </w:r>
      <w:r w:rsidR="00312409">
        <w:rPr>
          <w:szCs w:val="24"/>
        </w:rPr>
        <w:t xml:space="preserve"> области), Щ</w:t>
      </w:r>
      <w:r w:rsidR="00F9201B">
        <w:rPr>
          <w:szCs w:val="24"/>
        </w:rPr>
        <w:t>.</w:t>
      </w:r>
      <w:r w:rsidR="00312409">
        <w:rPr>
          <w:szCs w:val="24"/>
        </w:rPr>
        <w:t>П.М. (АП г.</w:t>
      </w:r>
      <w:r w:rsidR="005632BD">
        <w:rPr>
          <w:szCs w:val="24"/>
        </w:rPr>
        <w:t xml:space="preserve"> </w:t>
      </w:r>
      <w:r w:rsidR="00312409">
        <w:rPr>
          <w:szCs w:val="24"/>
        </w:rPr>
        <w:t>М</w:t>
      </w:r>
      <w:r w:rsidR="00F9201B">
        <w:rPr>
          <w:szCs w:val="24"/>
        </w:rPr>
        <w:t>.</w:t>
      </w:r>
      <w:r w:rsidR="00312409">
        <w:rPr>
          <w:szCs w:val="24"/>
        </w:rPr>
        <w:t>), А</w:t>
      </w:r>
      <w:r w:rsidR="00F9201B">
        <w:rPr>
          <w:szCs w:val="24"/>
        </w:rPr>
        <w:t>.</w:t>
      </w:r>
      <w:r w:rsidR="00312409">
        <w:rPr>
          <w:szCs w:val="24"/>
        </w:rPr>
        <w:t>Э.А. (АП ЧР). 02.11.2022 года в Н</w:t>
      </w:r>
      <w:r w:rsidR="00F9201B">
        <w:rPr>
          <w:szCs w:val="24"/>
        </w:rPr>
        <w:t>.</w:t>
      </w:r>
      <w:r w:rsidR="00312409">
        <w:rPr>
          <w:szCs w:val="24"/>
        </w:rPr>
        <w:t xml:space="preserve"> городской суд поступил материал с ходатайством следователя о продлении срока содержания под стражей. 08.11.2022 года</w:t>
      </w:r>
      <w:r w:rsidR="005C4668">
        <w:rPr>
          <w:szCs w:val="24"/>
        </w:rPr>
        <w:t>,</w:t>
      </w:r>
      <w:r w:rsidR="00312409">
        <w:rPr>
          <w:szCs w:val="24"/>
        </w:rPr>
        <w:t xml:space="preserve"> находясь в М</w:t>
      </w:r>
      <w:r w:rsidR="00F9201B">
        <w:rPr>
          <w:szCs w:val="24"/>
        </w:rPr>
        <w:t>.</w:t>
      </w:r>
      <w:r w:rsidR="00312409">
        <w:rPr>
          <w:szCs w:val="24"/>
        </w:rPr>
        <w:t xml:space="preserve"> областном суде</w:t>
      </w:r>
      <w:r w:rsidR="005C4668">
        <w:rPr>
          <w:szCs w:val="24"/>
        </w:rPr>
        <w:t>,</w:t>
      </w:r>
      <w:r w:rsidR="00312409">
        <w:rPr>
          <w:szCs w:val="24"/>
        </w:rPr>
        <w:t xml:space="preserve"> защитникам заявителя стало известно о рассмотрении</w:t>
      </w:r>
      <w:r w:rsidR="00E65D1B">
        <w:rPr>
          <w:szCs w:val="24"/>
        </w:rPr>
        <w:t xml:space="preserve"> ходатайства</w:t>
      </w:r>
      <w:r w:rsidR="00312409">
        <w:rPr>
          <w:szCs w:val="24"/>
        </w:rPr>
        <w:t xml:space="preserve"> в эту же дату </w:t>
      </w:r>
      <w:r w:rsidR="00E65D1B">
        <w:rPr>
          <w:szCs w:val="24"/>
        </w:rPr>
        <w:t>в Н</w:t>
      </w:r>
      <w:r w:rsidR="00F9201B">
        <w:rPr>
          <w:szCs w:val="24"/>
        </w:rPr>
        <w:t>.</w:t>
      </w:r>
      <w:r w:rsidR="00E65D1B">
        <w:rPr>
          <w:szCs w:val="24"/>
        </w:rPr>
        <w:t xml:space="preserve"> городском суде. Защитникам заявителя об этом ранее не сообщили, поэтому заседание было отложено на 12.11.2022 года. При рассмотрении ходатайства 12.11.2022 года с участием адвоката К</w:t>
      </w:r>
      <w:r w:rsidR="00F9201B">
        <w:rPr>
          <w:szCs w:val="24"/>
        </w:rPr>
        <w:t>.</w:t>
      </w:r>
      <w:r w:rsidR="00E65D1B">
        <w:rPr>
          <w:szCs w:val="24"/>
        </w:rPr>
        <w:t>А.А. судебное заседание было отложено на 14.11.2022 года в 10.00. В указанное время заседание не было начато, заявитель был доставлен около 12.00, а судебное заседание началось около 19.00. В зале судебного заседания отсутствовали защитники по соглашению, но присутствовала защитник по назначению Б</w:t>
      </w:r>
      <w:r w:rsidR="00F9201B">
        <w:rPr>
          <w:szCs w:val="24"/>
        </w:rPr>
        <w:t>.</w:t>
      </w:r>
      <w:r w:rsidR="00E65D1B">
        <w:rPr>
          <w:szCs w:val="24"/>
        </w:rPr>
        <w:t>Т.В. Она не пообщалась с заявителем до начала судебного заседания, не узнала позицию, не поинтересовалась о наличии защитников по соглашению, не ознакомилась с материалами дела. Проигнорировала отказ заявителя от защитника и его требование покинуть зал судебного заседания. В ходе заседания, несмотря на заявления обвиняемого об отсутствии у прокурора надлежащих полномочий и отсутствии оснований для продления меры пресечения, адвокат пояснила, что есть и основания, и полномочия. Также адвокат в судебном заседании заявляла, что защитники по соглашению е</w:t>
      </w:r>
      <w:r w:rsidR="005C4668">
        <w:rPr>
          <w:szCs w:val="24"/>
        </w:rPr>
        <w:t>го</w:t>
      </w:r>
      <w:r w:rsidR="00E65D1B">
        <w:rPr>
          <w:szCs w:val="24"/>
        </w:rPr>
        <w:t xml:space="preserve"> неправильно защищают. Полагает, что было нарушено право на защиту, а продление срока содержания под стражей является следствием непрофессиональных действий и пассивного поведения адвоката. </w:t>
      </w:r>
    </w:p>
    <w:p w14:paraId="23B2B750" w14:textId="56D1DDFE" w:rsidR="00113C72" w:rsidRDefault="00113C72" w:rsidP="005632BD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не приложено каких-либо документов.</w:t>
      </w:r>
    </w:p>
    <w:p w14:paraId="6D65C657" w14:textId="7D01DB70" w:rsidR="00A079EB" w:rsidRDefault="00113C72" w:rsidP="008158A3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</w:t>
      </w:r>
      <w:r w:rsidR="008158A3">
        <w:rPr>
          <w:szCs w:val="24"/>
        </w:rPr>
        <w:t>а</w:t>
      </w:r>
      <w:r>
        <w:rPr>
          <w:szCs w:val="24"/>
        </w:rPr>
        <w:t xml:space="preserve"> не согласи</w:t>
      </w:r>
      <w:r w:rsidR="008158A3">
        <w:rPr>
          <w:szCs w:val="24"/>
        </w:rPr>
        <w:t>лась</w:t>
      </w:r>
      <w:r>
        <w:rPr>
          <w:szCs w:val="24"/>
        </w:rPr>
        <w:t xml:space="preserve"> с доводами жалобы, пояснив, что </w:t>
      </w:r>
      <w:r w:rsidR="00D21305">
        <w:rPr>
          <w:szCs w:val="24"/>
        </w:rPr>
        <w:t xml:space="preserve">действительно </w:t>
      </w:r>
      <w:r w:rsidR="00A86AB1">
        <w:rPr>
          <w:szCs w:val="24"/>
        </w:rPr>
        <w:t>14.11.2022 года через СЮП АПМО</w:t>
      </w:r>
      <w:r w:rsidR="00A86AB1" w:rsidRPr="00A86AB1">
        <w:rPr>
          <w:szCs w:val="24"/>
        </w:rPr>
        <w:t xml:space="preserve"> </w:t>
      </w:r>
      <w:r w:rsidR="00A86AB1">
        <w:rPr>
          <w:szCs w:val="24"/>
        </w:rPr>
        <w:t>приняла требование на осуществление защиты по назначению Н</w:t>
      </w:r>
      <w:r w:rsidR="00F9201B">
        <w:rPr>
          <w:szCs w:val="24"/>
        </w:rPr>
        <w:t>.</w:t>
      </w:r>
      <w:r w:rsidR="00A86AB1">
        <w:rPr>
          <w:szCs w:val="24"/>
        </w:rPr>
        <w:t>Ю.В. при рассмотрении в Н</w:t>
      </w:r>
      <w:r w:rsidR="00F9201B">
        <w:rPr>
          <w:szCs w:val="24"/>
        </w:rPr>
        <w:t>.</w:t>
      </w:r>
      <w:r w:rsidR="00A86AB1">
        <w:rPr>
          <w:szCs w:val="24"/>
        </w:rPr>
        <w:t xml:space="preserve"> городском суде ходатайства следователя о продлении срока содержания под стражей. Также было получено постановление суда о назначении защитника. После прибытия в зал судебного заседания адвокат пообщалась с заявителем, выяснила его позицию. При ознакомлении с материалом установила, что рассмотрение ходатайства откладывалось с </w:t>
      </w:r>
      <w:r w:rsidR="00A86AB1">
        <w:rPr>
          <w:szCs w:val="24"/>
        </w:rPr>
        <w:lastRenderedPageBreak/>
        <w:t>участием адвоката К</w:t>
      </w:r>
      <w:r w:rsidR="00F9201B">
        <w:rPr>
          <w:szCs w:val="24"/>
        </w:rPr>
        <w:t>.</w:t>
      </w:r>
      <w:r w:rsidR="00A86AB1">
        <w:rPr>
          <w:szCs w:val="24"/>
        </w:rPr>
        <w:t xml:space="preserve">А.А., который был письменно уведомлен о дате и времени рассмотрения ходатайства следователя. В судебном заседании </w:t>
      </w:r>
      <w:r w:rsidR="00276D14">
        <w:rPr>
          <w:szCs w:val="24"/>
        </w:rPr>
        <w:t>заявитель отводов не заявлял, возражал против продления срока содержания под стражей, адвокат поддержала позицию заявителя. После судебного заседания адвокату позвонил защитник К</w:t>
      </w:r>
      <w:r w:rsidR="00F9201B">
        <w:rPr>
          <w:szCs w:val="24"/>
        </w:rPr>
        <w:t>.</w:t>
      </w:r>
      <w:r w:rsidR="00276D14">
        <w:rPr>
          <w:szCs w:val="24"/>
        </w:rPr>
        <w:t>А.А., которой убеждал адвоката в необходимости игнорировать вызовы суда и проведения следственных действий. Адвокат проинформировала К</w:t>
      </w:r>
      <w:r w:rsidR="00F9201B">
        <w:rPr>
          <w:szCs w:val="24"/>
        </w:rPr>
        <w:t>.</w:t>
      </w:r>
      <w:r w:rsidR="00276D14">
        <w:rPr>
          <w:szCs w:val="24"/>
        </w:rPr>
        <w:t>А.А. о принятом судом решении. Вскоре адвокат получила апелляционную жалобу адвоката К</w:t>
      </w:r>
      <w:r w:rsidR="00F9201B">
        <w:rPr>
          <w:szCs w:val="24"/>
        </w:rPr>
        <w:t>.</w:t>
      </w:r>
      <w:r w:rsidR="00276D14">
        <w:rPr>
          <w:szCs w:val="24"/>
        </w:rPr>
        <w:t xml:space="preserve">А.А. из которой следовало, что он прибыл в суд 14.11.2022 года, но в 12.00. уехал, т.к. был занят в другом процессе. </w:t>
      </w:r>
    </w:p>
    <w:p w14:paraId="45271057" w14:textId="77777777" w:rsidR="00276D14" w:rsidRDefault="00A31523" w:rsidP="00300630">
      <w:pPr>
        <w:jc w:val="both"/>
        <w:rPr>
          <w:szCs w:val="24"/>
        </w:rPr>
      </w:pPr>
      <w:r>
        <w:rPr>
          <w:szCs w:val="24"/>
        </w:rPr>
        <w:tab/>
        <w:t xml:space="preserve">К письменным объяснениям </w:t>
      </w:r>
      <w:r w:rsidR="00276D14">
        <w:rPr>
          <w:szCs w:val="24"/>
        </w:rPr>
        <w:t xml:space="preserve">адвоката </w:t>
      </w:r>
      <w:r>
        <w:rPr>
          <w:szCs w:val="24"/>
        </w:rPr>
        <w:t xml:space="preserve">приложены </w:t>
      </w:r>
      <w:r w:rsidR="00A079EB">
        <w:rPr>
          <w:szCs w:val="24"/>
        </w:rPr>
        <w:t>копии</w:t>
      </w:r>
      <w:r w:rsidR="00276D14">
        <w:rPr>
          <w:szCs w:val="24"/>
        </w:rPr>
        <w:t>:</w:t>
      </w:r>
    </w:p>
    <w:p w14:paraId="6677EFAC" w14:textId="7DA2BDB2" w:rsidR="00276D14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постановления следователя о возбуждении перед судом ходатайства о продлении меры пресечения;</w:t>
      </w:r>
    </w:p>
    <w:p w14:paraId="35B86E50" w14:textId="5765546D" w:rsidR="00A31523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сообщения координатора СЮП АПМО;</w:t>
      </w:r>
    </w:p>
    <w:p w14:paraId="6564BB87" w14:textId="46DD6A5A" w:rsidR="00276D14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постановления судьи о назначении защитника по порядке ст.ст.50-51 УПК РФ;</w:t>
      </w:r>
    </w:p>
    <w:p w14:paraId="3745E952" w14:textId="5B95A2E6" w:rsidR="00276D14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постановления суда о продлении срока содержания под стражей от 14.11.2022 года;</w:t>
      </w:r>
    </w:p>
    <w:p w14:paraId="16972DF2" w14:textId="4C0549DE" w:rsidR="00276D14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скриншот входящего вызова адвоката К</w:t>
      </w:r>
      <w:r w:rsidR="00F9201B">
        <w:rPr>
          <w:szCs w:val="24"/>
        </w:rPr>
        <w:t>.</w:t>
      </w:r>
      <w:r>
        <w:rPr>
          <w:szCs w:val="24"/>
        </w:rPr>
        <w:t>А.А.;</w:t>
      </w:r>
    </w:p>
    <w:p w14:paraId="54B03849" w14:textId="019B11AC" w:rsidR="00276D14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протокола судебного заседания от 11.11.2022 года;</w:t>
      </w:r>
    </w:p>
    <w:p w14:paraId="3501AD7B" w14:textId="36D2EF94" w:rsidR="00276D14" w:rsidRDefault="00276D1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протокола судебного заседания от 14.11.2022 года;</w:t>
      </w:r>
    </w:p>
    <w:p w14:paraId="29EA027C" w14:textId="6020B26F" w:rsidR="00ED26FD" w:rsidRPr="005632BD" w:rsidRDefault="00276D14" w:rsidP="005632BD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AB363B">
        <w:rPr>
          <w:szCs w:val="24"/>
        </w:rPr>
        <w:t>апелляционной жалобы адвоката К</w:t>
      </w:r>
      <w:r w:rsidR="00F9201B">
        <w:rPr>
          <w:szCs w:val="24"/>
        </w:rPr>
        <w:t>.</w:t>
      </w:r>
      <w:r w:rsidR="00AB363B">
        <w:rPr>
          <w:szCs w:val="24"/>
        </w:rPr>
        <w:t>А.А.</w:t>
      </w:r>
    </w:p>
    <w:p w14:paraId="3C8C5EBB" w14:textId="413233D0" w:rsidR="00ED26FD" w:rsidRPr="00A023E4" w:rsidRDefault="005632BD" w:rsidP="00ED26FD">
      <w:pPr>
        <w:ind w:firstLine="708"/>
        <w:jc w:val="both"/>
      </w:pPr>
      <w:r>
        <w:t>З</w:t>
      </w:r>
      <w:r w:rsidR="00ED26FD">
        <w:t>аявитель</w:t>
      </w:r>
      <w:r w:rsidR="00ED26FD" w:rsidRPr="00061CC1">
        <w:t xml:space="preserve"> в заседание комиссии не явился, о времени</w:t>
      </w:r>
      <w:r w:rsidR="00ED26FD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A05C26C" w14:textId="4585658A" w:rsidR="00D51F15" w:rsidRDefault="00ED26FD" w:rsidP="00ED26FD">
      <w:pPr>
        <w:jc w:val="both"/>
        <w:rPr>
          <w:szCs w:val="24"/>
        </w:rPr>
      </w:pPr>
      <w:r>
        <w:rPr>
          <w:szCs w:val="24"/>
        </w:rPr>
        <w:tab/>
      </w:r>
      <w:r w:rsidR="005632BD">
        <w:t>В</w:t>
      </w:r>
      <w:r w:rsidR="00D51F15" w:rsidRPr="00A023E4">
        <w:t xml:space="preserve"> заседании </w:t>
      </w:r>
      <w:r w:rsidR="00D51F15">
        <w:t>К</w:t>
      </w:r>
      <w:r w:rsidR="00D51F15" w:rsidRPr="00A023E4">
        <w:t>о</w:t>
      </w:r>
      <w:r w:rsidR="00D51F15">
        <w:t>миссии адвокат</w:t>
      </w:r>
      <w:r>
        <w:t xml:space="preserve"> Б</w:t>
      </w:r>
      <w:r w:rsidR="00F9201B">
        <w:t>.</w:t>
      </w:r>
      <w:r>
        <w:t>Т.В.</w:t>
      </w:r>
      <w:r w:rsidR="00D51F15">
        <w:t xml:space="preserve"> поддержал</w:t>
      </w:r>
      <w:r>
        <w:t>а</w:t>
      </w:r>
      <w:r w:rsidR="00D51F15">
        <w:t xml:space="preserve"> доводы, изложенные в письменных возражениях.  </w:t>
      </w:r>
    </w:p>
    <w:p w14:paraId="5CC7B7AD" w14:textId="056688C9" w:rsidR="00D51F15" w:rsidRDefault="00D51F15" w:rsidP="00D51F15">
      <w:pPr>
        <w:ind w:firstLine="708"/>
        <w:jc w:val="both"/>
      </w:pPr>
      <w:r w:rsidRPr="00A023E4">
        <w:t xml:space="preserve">Рассмотрев доводы </w:t>
      </w:r>
      <w:r>
        <w:t>жалобы</w:t>
      </w:r>
      <w:r w:rsidRPr="00A023E4">
        <w:t xml:space="preserve"> и письменных объяснений адвоката, </w:t>
      </w:r>
      <w:r w:rsidR="00E31BBC">
        <w:t xml:space="preserve">заслушав </w:t>
      </w:r>
      <w:r>
        <w:t xml:space="preserve">адвоката, </w:t>
      </w:r>
      <w:r w:rsidRPr="00A023E4">
        <w:t xml:space="preserve">изучив представленные документы, </w:t>
      </w:r>
      <w:r w:rsidR="00E31BBC">
        <w:t>К</w:t>
      </w:r>
      <w:r w:rsidRPr="00A023E4">
        <w:t>омиссия приходит к следующим выводам.</w:t>
      </w:r>
    </w:p>
    <w:p w14:paraId="74DE4102" w14:textId="3D69D706" w:rsidR="00D51F15" w:rsidRDefault="00D51F15" w:rsidP="00D51F15">
      <w:pPr>
        <w:ind w:firstLine="708"/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 xml:space="preserve">В силу </w:t>
      </w:r>
      <w:proofErr w:type="spellStart"/>
      <w:r w:rsidRPr="00EA1DEA">
        <w:rPr>
          <w:color w:val="auto"/>
          <w:sz w:val="23"/>
          <w:szCs w:val="23"/>
        </w:rPr>
        <w:t>пп</w:t>
      </w:r>
      <w:proofErr w:type="spellEnd"/>
      <w:r w:rsidRPr="00EA1DEA">
        <w:rPr>
          <w:color w:val="auto"/>
          <w:sz w:val="23"/>
          <w:szCs w:val="23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133160D" w14:textId="7480E7F6" w:rsidR="00D51F15" w:rsidRDefault="00D51F15" w:rsidP="00D51F15">
      <w:pPr>
        <w:ind w:firstLine="708"/>
        <w:jc w:val="both"/>
        <w:rPr>
          <w:szCs w:val="24"/>
        </w:rPr>
      </w:pPr>
      <w:r w:rsidRPr="001D2C08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D2C08">
        <w:rPr>
          <w:szCs w:val="24"/>
        </w:rPr>
        <w:t>пп</w:t>
      </w:r>
      <w:proofErr w:type="spellEnd"/>
      <w:r w:rsidRPr="001D2C0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4C95B2C" w14:textId="20A2757B" w:rsidR="00ED26FD" w:rsidRDefault="00D51F15" w:rsidP="004346AE">
      <w:pPr>
        <w:jc w:val="both"/>
        <w:rPr>
          <w:szCs w:val="24"/>
        </w:rPr>
      </w:pPr>
      <w:r>
        <w:rPr>
          <w:szCs w:val="24"/>
        </w:rPr>
        <w:tab/>
        <w:t>Как установлено материалами дисциплинарного производства и не оспаривается сторонами</w:t>
      </w:r>
      <w:r w:rsidR="007C0AC7">
        <w:rPr>
          <w:szCs w:val="24"/>
        </w:rPr>
        <w:t>,</w:t>
      </w:r>
      <w:r>
        <w:rPr>
          <w:szCs w:val="24"/>
        </w:rPr>
        <w:t xml:space="preserve"> </w:t>
      </w:r>
      <w:r w:rsidR="00ED26FD">
        <w:rPr>
          <w:szCs w:val="24"/>
        </w:rPr>
        <w:t>14.11.2022 года адвокат приняла требование на осуществление защиты по назначению Н</w:t>
      </w:r>
      <w:r w:rsidR="00F9201B">
        <w:rPr>
          <w:szCs w:val="24"/>
        </w:rPr>
        <w:t>.</w:t>
      </w:r>
      <w:r w:rsidR="00ED26FD">
        <w:rPr>
          <w:szCs w:val="24"/>
        </w:rPr>
        <w:t>Ю.В. при рассмотрении в Н</w:t>
      </w:r>
      <w:r w:rsidR="00F9201B">
        <w:rPr>
          <w:szCs w:val="24"/>
        </w:rPr>
        <w:t>.</w:t>
      </w:r>
      <w:r w:rsidR="00ED26FD">
        <w:rPr>
          <w:szCs w:val="24"/>
        </w:rPr>
        <w:t xml:space="preserve"> городском суде ходатайства следователя о продлении срока содержания под стражей.</w:t>
      </w:r>
    </w:p>
    <w:p w14:paraId="17C31205" w14:textId="184BED6F" w:rsidR="00ED26FD" w:rsidRDefault="00ED26FD" w:rsidP="004346AE">
      <w:pPr>
        <w:jc w:val="both"/>
        <w:rPr>
          <w:szCs w:val="24"/>
        </w:rPr>
      </w:pPr>
      <w:r>
        <w:rPr>
          <w:szCs w:val="24"/>
        </w:rPr>
        <w:tab/>
        <w:t>Как следует из предоставленного адвокатом протокола судебного заседания, 11.11.2022 года ходатайство следователя о продлении срока содержания под стражей рассматривалось в Н</w:t>
      </w:r>
      <w:r w:rsidR="00FC3B78">
        <w:rPr>
          <w:szCs w:val="24"/>
        </w:rPr>
        <w:t>.</w:t>
      </w:r>
      <w:r>
        <w:rPr>
          <w:szCs w:val="24"/>
        </w:rPr>
        <w:t xml:space="preserve"> городском суде </w:t>
      </w:r>
      <w:r w:rsidR="005632BD">
        <w:rPr>
          <w:szCs w:val="24"/>
        </w:rPr>
        <w:t xml:space="preserve">МО </w:t>
      </w:r>
      <w:r>
        <w:rPr>
          <w:szCs w:val="24"/>
        </w:rPr>
        <w:t>с участием защитника заявителя на основании соглашения адвоката К</w:t>
      </w:r>
      <w:r w:rsidR="00FC3B78">
        <w:rPr>
          <w:szCs w:val="24"/>
        </w:rPr>
        <w:t>.</w:t>
      </w:r>
      <w:r>
        <w:rPr>
          <w:szCs w:val="24"/>
        </w:rPr>
        <w:t xml:space="preserve">А.А. Судебное заседание по ходатайству защитника было отложено на </w:t>
      </w:r>
      <w:r w:rsidR="00E00B6C">
        <w:rPr>
          <w:szCs w:val="24"/>
        </w:rPr>
        <w:t xml:space="preserve">10-00 14 ноября 2022 года. </w:t>
      </w:r>
    </w:p>
    <w:p w14:paraId="0427C1E2" w14:textId="42DC8D98" w:rsidR="00E00B6C" w:rsidRDefault="00E00B6C" w:rsidP="004346AE">
      <w:pPr>
        <w:jc w:val="both"/>
        <w:rPr>
          <w:szCs w:val="24"/>
        </w:rPr>
      </w:pPr>
      <w:r>
        <w:rPr>
          <w:szCs w:val="24"/>
        </w:rPr>
        <w:tab/>
        <w:t>Учитывая, что защитник заявителя адвокат К</w:t>
      </w:r>
      <w:r w:rsidR="00FC3B78">
        <w:rPr>
          <w:szCs w:val="24"/>
        </w:rPr>
        <w:t>.</w:t>
      </w:r>
      <w:r>
        <w:rPr>
          <w:szCs w:val="24"/>
        </w:rPr>
        <w:t>А.А. участвовал в судебном заседании 11.11.2022 года, каких-либо сомнений в том, что он извещен о дате и времени судебного разбирательства 14.11.2022 года у Комиссии не имеется.</w:t>
      </w:r>
    </w:p>
    <w:p w14:paraId="1CBB1B5D" w14:textId="284BE686" w:rsidR="00E00B6C" w:rsidRDefault="00E00B6C" w:rsidP="004346AE">
      <w:pPr>
        <w:jc w:val="both"/>
        <w:rPr>
          <w:szCs w:val="24"/>
        </w:rPr>
      </w:pPr>
      <w:r>
        <w:rPr>
          <w:szCs w:val="24"/>
        </w:rPr>
        <w:lastRenderedPageBreak/>
        <w:tab/>
        <w:t>Как следует из апелляционной жалобы адвоката К</w:t>
      </w:r>
      <w:r w:rsidR="00FC3B78">
        <w:rPr>
          <w:szCs w:val="24"/>
        </w:rPr>
        <w:t>.</w:t>
      </w:r>
      <w:r>
        <w:rPr>
          <w:szCs w:val="24"/>
        </w:rPr>
        <w:t>А.А., он прибыл в Н</w:t>
      </w:r>
      <w:r w:rsidR="00FC3B78">
        <w:rPr>
          <w:szCs w:val="24"/>
        </w:rPr>
        <w:t>.</w:t>
      </w:r>
      <w:r>
        <w:rPr>
          <w:szCs w:val="24"/>
        </w:rPr>
        <w:t xml:space="preserve"> городской суд 14.11.2022 года к назначенному времени, но поскольку судебное заседание не было начато своевременно, покинул здание суда в 12.00 «в связи с занятостью в другом судебном процессе». </w:t>
      </w:r>
    </w:p>
    <w:p w14:paraId="45406916" w14:textId="5065972B" w:rsidR="00E67A29" w:rsidRDefault="00E00B6C" w:rsidP="004346AE">
      <w:pPr>
        <w:jc w:val="both"/>
        <w:rPr>
          <w:szCs w:val="24"/>
        </w:rPr>
      </w:pPr>
      <w:r>
        <w:rPr>
          <w:szCs w:val="24"/>
        </w:rPr>
        <w:tab/>
        <w:t>14.11.2022 года в связи с неявкой защитника судом было вынесено постановление о назначении защитника Н</w:t>
      </w:r>
      <w:r w:rsidR="00FC3B78">
        <w:rPr>
          <w:szCs w:val="24"/>
        </w:rPr>
        <w:t>.</w:t>
      </w:r>
      <w:r>
        <w:rPr>
          <w:szCs w:val="24"/>
        </w:rPr>
        <w:t>Ю.В. при рассмотрении в Н</w:t>
      </w:r>
      <w:r w:rsidR="00FC3B78">
        <w:rPr>
          <w:szCs w:val="24"/>
        </w:rPr>
        <w:t>.</w:t>
      </w:r>
      <w:r>
        <w:rPr>
          <w:szCs w:val="24"/>
        </w:rPr>
        <w:t xml:space="preserve"> городском суде ходатайства следователя о продлении срока содержания под стражей. В постановлении суда указано, что адвокаты К</w:t>
      </w:r>
      <w:r w:rsidR="00FC3B78">
        <w:rPr>
          <w:szCs w:val="24"/>
        </w:rPr>
        <w:t>.</w:t>
      </w:r>
      <w:r>
        <w:rPr>
          <w:szCs w:val="24"/>
        </w:rPr>
        <w:t>А.А., Щ</w:t>
      </w:r>
      <w:r w:rsidR="00FC3B78">
        <w:rPr>
          <w:szCs w:val="24"/>
        </w:rPr>
        <w:t>.</w:t>
      </w:r>
      <w:r>
        <w:rPr>
          <w:szCs w:val="24"/>
        </w:rPr>
        <w:t>П.Н., А</w:t>
      </w:r>
      <w:r w:rsidR="00FC3B78">
        <w:rPr>
          <w:szCs w:val="24"/>
        </w:rPr>
        <w:t>.</w:t>
      </w:r>
      <w:r>
        <w:rPr>
          <w:szCs w:val="24"/>
        </w:rPr>
        <w:t>Э.Д. извещены надлежащим образом о рассмотрении ходатайства, в суд не явились</w:t>
      </w:r>
      <w:r w:rsidR="00E67A29">
        <w:rPr>
          <w:szCs w:val="24"/>
        </w:rPr>
        <w:t>.</w:t>
      </w:r>
    </w:p>
    <w:p w14:paraId="10F2E63E" w14:textId="6C837656" w:rsidR="00E67A29" w:rsidRDefault="00E67A29" w:rsidP="004346AE">
      <w:pPr>
        <w:jc w:val="both"/>
        <w:rPr>
          <w:szCs w:val="24"/>
        </w:rPr>
      </w:pPr>
      <w:r>
        <w:rPr>
          <w:szCs w:val="24"/>
        </w:rPr>
        <w:tab/>
        <w:t>Из требования СЮП АПМО следует, что координаторами колл-центра предпринимались меры для выяснения позиции адвоката К</w:t>
      </w:r>
      <w:r w:rsidR="00FC3B78">
        <w:rPr>
          <w:szCs w:val="24"/>
        </w:rPr>
        <w:t>.</w:t>
      </w:r>
      <w:r>
        <w:rPr>
          <w:szCs w:val="24"/>
        </w:rPr>
        <w:t>А.А., который при звонке координатора сообщил, что возражает против замены. Но с учетом факта извещения защитника и вынесения судом мотивированного постановления назначение адвоката Б</w:t>
      </w:r>
      <w:r w:rsidR="00FC3B78">
        <w:rPr>
          <w:szCs w:val="24"/>
        </w:rPr>
        <w:t>.</w:t>
      </w:r>
      <w:r>
        <w:rPr>
          <w:szCs w:val="24"/>
        </w:rPr>
        <w:t xml:space="preserve">Т.В. было одобрено представителем Совета АП МО Архангельским М.В. </w:t>
      </w:r>
    </w:p>
    <w:p w14:paraId="5BF158D0" w14:textId="13BE647F" w:rsidR="00BF4ADE" w:rsidRDefault="00E67A29" w:rsidP="004346AE">
      <w:pPr>
        <w:jc w:val="both"/>
        <w:rPr>
          <w:szCs w:val="24"/>
        </w:rPr>
      </w:pPr>
      <w:r>
        <w:rPr>
          <w:szCs w:val="24"/>
        </w:rPr>
        <w:tab/>
        <w:t>Как следует из протокола судебного заседания от 14.11.2022 года</w:t>
      </w:r>
      <w:r w:rsidR="007C0AC7">
        <w:rPr>
          <w:szCs w:val="24"/>
        </w:rPr>
        <w:t>,</w:t>
      </w:r>
      <w:r>
        <w:rPr>
          <w:szCs w:val="24"/>
        </w:rPr>
        <w:t xml:space="preserve"> заявитель не сообщал суду каких-либо возражений относительно участия адвоката Б</w:t>
      </w:r>
      <w:r w:rsidR="00FC3B78">
        <w:rPr>
          <w:szCs w:val="24"/>
        </w:rPr>
        <w:t>.</w:t>
      </w:r>
      <w:r>
        <w:rPr>
          <w:szCs w:val="24"/>
        </w:rPr>
        <w:t xml:space="preserve">Т.В. в судебном заседании. На протокол замечания не принесены. Поэтому </w:t>
      </w:r>
      <w:r w:rsidR="00BF4ADE">
        <w:rPr>
          <w:szCs w:val="24"/>
        </w:rPr>
        <w:t xml:space="preserve">Комиссия не принимает </w:t>
      </w:r>
      <w:r>
        <w:rPr>
          <w:szCs w:val="24"/>
        </w:rPr>
        <w:t xml:space="preserve">довод заявителя о том, что </w:t>
      </w:r>
      <w:r w:rsidR="00BF4ADE">
        <w:rPr>
          <w:szCs w:val="24"/>
        </w:rPr>
        <w:t>адвокат проигнорировала отказ заявителя от защитника и его требование покинуть зал судебного заседания. Протоколом опровергается довод</w:t>
      </w:r>
      <w:r w:rsidR="00D31B2B">
        <w:rPr>
          <w:szCs w:val="24"/>
        </w:rPr>
        <w:t>ы</w:t>
      </w:r>
      <w:r w:rsidR="00BF4ADE">
        <w:rPr>
          <w:szCs w:val="24"/>
        </w:rPr>
        <w:t xml:space="preserve"> заявителя о том, что «в ходе заседания, несмотря на заявления обвиняемого об отсутствии у прокурора надлежащих полномочий и отсутствии оснований для продления меры пресечения, адвокат пояснила, что есть и основания, и полномочия»</w:t>
      </w:r>
      <w:r w:rsidR="00D31B2B">
        <w:rPr>
          <w:szCs w:val="24"/>
        </w:rPr>
        <w:t>, а также о том, что «в судебном заседании заявляла, что защитники по соглашению ее неправильно защищают».</w:t>
      </w:r>
      <w:r w:rsidR="00BF4ADE">
        <w:rPr>
          <w:szCs w:val="24"/>
        </w:rPr>
        <w:t xml:space="preserve"> Сведений о принесении замечании на протокол нет. </w:t>
      </w:r>
    </w:p>
    <w:p w14:paraId="46AC11F0" w14:textId="0B6A8EE5" w:rsidR="003B5018" w:rsidRDefault="003B5018" w:rsidP="003B5018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</w:t>
      </w:r>
      <w:r w:rsidRPr="003B5018">
        <w:rPr>
          <w:szCs w:val="24"/>
        </w:rPr>
        <w:t>Решение Совета ФПА РФ «О двойной защите»</w:t>
      </w:r>
      <w:r>
        <w:rPr>
          <w:szCs w:val="24"/>
        </w:rPr>
        <w:t xml:space="preserve"> от </w:t>
      </w:r>
      <w:r w:rsidRPr="003B5018">
        <w:rPr>
          <w:szCs w:val="24"/>
        </w:rPr>
        <w:t>27</w:t>
      </w:r>
      <w:r w:rsidR="005632BD">
        <w:rPr>
          <w:szCs w:val="24"/>
        </w:rPr>
        <w:t>.09.</w:t>
      </w:r>
      <w:r w:rsidRPr="003B5018">
        <w:rPr>
          <w:szCs w:val="24"/>
        </w:rPr>
        <w:t>2013 г.(в редакции решения Совета ФПА РФ</w:t>
      </w:r>
      <w:r>
        <w:rPr>
          <w:szCs w:val="24"/>
        </w:rPr>
        <w:t xml:space="preserve"> </w:t>
      </w:r>
      <w:r w:rsidRPr="003B5018">
        <w:rPr>
          <w:szCs w:val="24"/>
        </w:rPr>
        <w:t>от 28</w:t>
      </w:r>
      <w:r w:rsidR="005632BD">
        <w:rPr>
          <w:szCs w:val="24"/>
        </w:rPr>
        <w:t>.11.</w:t>
      </w:r>
      <w:r w:rsidRPr="003B5018">
        <w:rPr>
          <w:szCs w:val="24"/>
        </w:rPr>
        <w:t>2019 г.)</w:t>
      </w:r>
      <w:r>
        <w:rPr>
          <w:szCs w:val="24"/>
        </w:rPr>
        <w:t xml:space="preserve"> а</w:t>
      </w:r>
      <w:r w:rsidRPr="003B5018">
        <w:rPr>
          <w:szCs w:val="24"/>
        </w:rPr>
        <w:t>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r>
        <w:rPr>
          <w:szCs w:val="24"/>
        </w:rPr>
        <w:t xml:space="preserve"> </w:t>
      </w:r>
    </w:p>
    <w:p w14:paraId="0D051565" w14:textId="604451CA" w:rsidR="003B5018" w:rsidRPr="003B5018" w:rsidRDefault="003B5018" w:rsidP="003B5018">
      <w:pPr>
        <w:jc w:val="both"/>
        <w:rPr>
          <w:szCs w:val="24"/>
        </w:rPr>
      </w:pPr>
      <w:r>
        <w:rPr>
          <w:szCs w:val="24"/>
        </w:rPr>
        <w:tab/>
      </w:r>
      <w:r w:rsidRPr="003B5018">
        <w:rPr>
          <w:szCs w:val="24"/>
        </w:rPr>
        <w:t>Пленум Верховного Суда РФ в пункте 18 постановления от 30</w:t>
      </w:r>
      <w:r w:rsidR="005632BD">
        <w:rPr>
          <w:szCs w:val="24"/>
        </w:rPr>
        <w:t>.05.</w:t>
      </w:r>
      <w:r w:rsidRPr="003B5018">
        <w:rPr>
          <w:szCs w:val="24"/>
        </w:rPr>
        <w:t xml:space="preserve">2015 г. № 29 </w:t>
      </w:r>
      <w:r w:rsidR="005632BD">
        <w:rPr>
          <w:szCs w:val="24"/>
        </w:rPr>
        <w:t>«</w:t>
      </w:r>
      <w:r w:rsidRPr="003B5018">
        <w:rPr>
          <w:szCs w:val="24"/>
        </w:rPr>
        <w:t>О практике применения судами законодательства, обеспечивающего право на защиту в уголовном судопроизводстве</w:t>
      </w:r>
      <w:r w:rsidR="005632BD">
        <w:rPr>
          <w:szCs w:val="24"/>
        </w:rPr>
        <w:t>»</w:t>
      </w:r>
      <w:r w:rsidRPr="003B5018">
        <w:rPr>
          <w:szCs w:val="24"/>
        </w:rPr>
        <w:t xml:space="preserve"> указал, что суд может не признать право обвиняемого на защиту нарушенным в тех случаях, когда отказ в удовлетворении ходатайства либо иное ограничение в реализации отдельных правомочий обвиняемого или его защитника обусловлены явно недобросовестным использованием ими этих правомочий в ущерб интересам других участников, поскольку в силу статьи 17 (часть 3) Конституции РФ осуществление прав и свобод не должно нарушать права и свободы других лиц.</w:t>
      </w:r>
    </w:p>
    <w:p w14:paraId="2243572A" w14:textId="40D018B9" w:rsidR="003B5018" w:rsidRDefault="003B5018" w:rsidP="003B5018">
      <w:pPr>
        <w:ind w:firstLine="708"/>
        <w:jc w:val="both"/>
        <w:rPr>
          <w:szCs w:val="24"/>
        </w:rPr>
      </w:pPr>
      <w:r w:rsidRPr="003B5018">
        <w:rPr>
          <w:szCs w:val="24"/>
        </w:rPr>
        <w:t>Конституционный Суд РФ в п</w:t>
      </w:r>
      <w:r w:rsidR="005632BD">
        <w:rPr>
          <w:szCs w:val="24"/>
        </w:rPr>
        <w:t>.</w:t>
      </w:r>
      <w:r w:rsidRPr="003B5018">
        <w:rPr>
          <w:szCs w:val="24"/>
        </w:rPr>
        <w:t xml:space="preserve"> 5 Постановления от 17</w:t>
      </w:r>
      <w:r w:rsidR="005632BD">
        <w:rPr>
          <w:szCs w:val="24"/>
        </w:rPr>
        <w:t>.07.</w:t>
      </w:r>
      <w:r w:rsidRPr="003B5018">
        <w:rPr>
          <w:szCs w:val="24"/>
        </w:rPr>
        <w:t>2019 г. № 28-П «По делу о проверке конституционности статей 50 и 52 Уголовно-процессуального кодекса Российской Федерации в связи с жалобой гражданина Ю.Ю.К</w:t>
      </w:r>
      <w:r w:rsidR="00FC3B78">
        <w:rPr>
          <w:szCs w:val="24"/>
        </w:rPr>
        <w:t>.</w:t>
      </w:r>
      <w:r w:rsidRPr="003B5018">
        <w:rPr>
          <w:szCs w:val="24"/>
        </w:rPr>
        <w:t>» признал, что подобная практика согласуется с интересами правосудия и направлена на реализацию предписаний статей 17 (часть 3) и 48 Конституции РФ в ситуации, когда подозреваемый, обвиняемый, его защитник по соглашению злоупотребляет правом на защиту и такое злоупотребление дезорганизует ход досудебного или судебного процесса, направлено на срыв производства по делу. Вместе с тем решение об отклонении отказа от защитника по назначению при участии в уголовном деле защитника по соглашению по мотивам злоупотребления правом на защиту должно быть обоснованным и мотивированным и само по себе не должно исключать возможности приглашенного защитника выполнить взятое на себя поручение.</w:t>
      </w:r>
    </w:p>
    <w:p w14:paraId="72EC8B65" w14:textId="37EFB989" w:rsidR="00BF4ADE" w:rsidRDefault="003B5018" w:rsidP="003B5018">
      <w:pPr>
        <w:ind w:firstLine="708"/>
        <w:jc w:val="both"/>
        <w:rPr>
          <w:szCs w:val="24"/>
        </w:rPr>
      </w:pPr>
      <w:r>
        <w:rPr>
          <w:szCs w:val="24"/>
        </w:rPr>
        <w:t xml:space="preserve">Поскольку в рамках настоящего дисциплинарного производства установлено, что назначение было мотивировано судом неявкой защитника по соглашению, надлежаще </w:t>
      </w:r>
      <w:r>
        <w:rPr>
          <w:szCs w:val="24"/>
        </w:rPr>
        <w:lastRenderedPageBreak/>
        <w:t xml:space="preserve">извещенного о дате и времени судебного разбирательства, а также учитывая установленные </w:t>
      </w:r>
      <w:r w:rsidR="00BF4ADE">
        <w:rPr>
          <w:szCs w:val="24"/>
        </w:rPr>
        <w:t>факты надлежащего извещения адвоката К</w:t>
      </w:r>
      <w:r w:rsidR="00FC3B78">
        <w:rPr>
          <w:szCs w:val="24"/>
        </w:rPr>
        <w:t>.</w:t>
      </w:r>
      <w:r w:rsidR="00BF4ADE">
        <w:rPr>
          <w:szCs w:val="24"/>
        </w:rPr>
        <w:t>А.А. о дате и времени судебного заседания, покидание им здания суда</w:t>
      </w:r>
      <w:r w:rsidR="00D31B2B">
        <w:rPr>
          <w:szCs w:val="24"/>
        </w:rPr>
        <w:t xml:space="preserve"> 14.11.2022 года</w:t>
      </w:r>
      <w:r w:rsidR="00BF4ADE">
        <w:rPr>
          <w:szCs w:val="24"/>
        </w:rPr>
        <w:t>, наличие в связи с этим у суда оснований для вынесения мотивированного постановления о назначении защитника, телефонного звонка координатора Центра СЮП АПМО адвокату К</w:t>
      </w:r>
      <w:r w:rsidR="00FC3B78">
        <w:rPr>
          <w:szCs w:val="24"/>
        </w:rPr>
        <w:t>.</w:t>
      </w:r>
      <w:r w:rsidR="00BF4ADE">
        <w:rPr>
          <w:szCs w:val="24"/>
        </w:rPr>
        <w:t>А.А. и позиции заявителя в судебном заседании, не возражавшего против рассмотрения ходатайства с участием защитника по назначению, Комиссия не находит в действиях адвоката Б</w:t>
      </w:r>
      <w:r w:rsidR="00FC3B78">
        <w:rPr>
          <w:szCs w:val="24"/>
        </w:rPr>
        <w:t>.</w:t>
      </w:r>
      <w:r w:rsidR="00BF4ADE">
        <w:rPr>
          <w:szCs w:val="24"/>
        </w:rPr>
        <w:t xml:space="preserve">Т.В. нарушений законодательства об адвокатской деятельности и адвокатуре и КПЭА. </w:t>
      </w:r>
    </w:p>
    <w:p w14:paraId="304DD3AB" w14:textId="713DE266" w:rsidR="00BF4ADE" w:rsidRDefault="003B5018" w:rsidP="004346AE">
      <w:pPr>
        <w:jc w:val="both"/>
        <w:rPr>
          <w:szCs w:val="24"/>
        </w:rPr>
      </w:pPr>
      <w:r>
        <w:rPr>
          <w:szCs w:val="24"/>
        </w:rPr>
        <w:tab/>
        <w:t>Доводы адвоката о том, что она ознакомилась с материалами к ходатайству следователя, согласовала позицию с заявителем, поддержала ее в судебном заседании подтверждается предоставленными адвокатом копиями материалов, протоколом судебного заседания</w:t>
      </w:r>
      <w:r w:rsidR="00D31B2B">
        <w:rPr>
          <w:szCs w:val="24"/>
        </w:rPr>
        <w:t xml:space="preserve">. Утверждение заявителя об обратном не подтверждено доказательствами. </w:t>
      </w:r>
    </w:p>
    <w:p w14:paraId="0482386E" w14:textId="77777777" w:rsidR="005632BD" w:rsidRPr="00481B9B" w:rsidRDefault="005632BD" w:rsidP="005632BD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12E6DE58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DEC7E6E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4BB1F19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09A4D375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9020B3E" w14:textId="49F4C3AF" w:rsidR="00F93F3E" w:rsidRDefault="007F7227" w:rsidP="00F93F3E">
      <w:pPr>
        <w:jc w:val="both"/>
      </w:pPr>
      <w:r w:rsidRPr="006C6D84">
        <w:rPr>
          <w:szCs w:val="24"/>
        </w:rPr>
        <w:tab/>
      </w:r>
      <w:r w:rsidR="00F93F3E" w:rsidRPr="00095DFA">
        <w:rPr>
          <w:rFonts w:eastAsia="Calibri"/>
          <w:color w:val="auto"/>
          <w:szCs w:val="24"/>
        </w:rPr>
        <w:t xml:space="preserve">- </w:t>
      </w:r>
      <w:r w:rsidR="007C0AC7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B5018">
        <w:rPr>
          <w:rFonts w:eastAsia="Calibri"/>
          <w:color w:val="auto"/>
          <w:szCs w:val="24"/>
        </w:rPr>
        <w:t>Б</w:t>
      </w:r>
      <w:r w:rsidR="00FC3B78">
        <w:rPr>
          <w:rFonts w:eastAsia="Calibri"/>
          <w:color w:val="auto"/>
          <w:szCs w:val="24"/>
        </w:rPr>
        <w:t>.</w:t>
      </w:r>
      <w:r w:rsidR="003B5018">
        <w:rPr>
          <w:rFonts w:eastAsia="Calibri"/>
          <w:color w:val="auto"/>
          <w:szCs w:val="24"/>
        </w:rPr>
        <w:t>Т</w:t>
      </w:r>
      <w:r w:rsidR="00FC3B78">
        <w:rPr>
          <w:rFonts w:eastAsia="Calibri"/>
          <w:color w:val="auto"/>
          <w:szCs w:val="24"/>
        </w:rPr>
        <w:t>.</w:t>
      </w:r>
      <w:r w:rsidR="003B5018">
        <w:rPr>
          <w:rFonts w:eastAsia="Calibri"/>
          <w:color w:val="auto"/>
          <w:szCs w:val="24"/>
        </w:rPr>
        <w:t>В</w:t>
      </w:r>
      <w:r w:rsidR="00FC3B78">
        <w:rPr>
          <w:rFonts w:eastAsia="Calibri"/>
          <w:color w:val="auto"/>
          <w:szCs w:val="24"/>
        </w:rPr>
        <w:t>.</w:t>
      </w:r>
      <w:r w:rsidR="00F93F3E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>вследствие отсутствия в ее действии</w:t>
      </w:r>
      <w:r w:rsidR="00F93F3E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 xml:space="preserve"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</w:t>
      </w:r>
      <w:r w:rsidR="0036225C" w:rsidRPr="00FD3233">
        <w:rPr>
          <w:rFonts w:eastAsia="Calibri"/>
          <w:color w:val="auto"/>
          <w:szCs w:val="24"/>
        </w:rPr>
        <w:t>доверителем</w:t>
      </w:r>
      <w:r w:rsidR="0036225C">
        <w:rPr>
          <w:rFonts w:eastAsia="Calibri"/>
          <w:color w:val="auto"/>
          <w:szCs w:val="24"/>
        </w:rPr>
        <w:t xml:space="preserve"> </w:t>
      </w:r>
      <w:r w:rsidR="003B5018">
        <w:rPr>
          <w:rFonts w:eastAsia="Calibri"/>
          <w:color w:val="auto"/>
          <w:szCs w:val="24"/>
        </w:rPr>
        <w:t>Н</w:t>
      </w:r>
      <w:r w:rsidR="00FC3B78">
        <w:rPr>
          <w:rFonts w:eastAsia="Calibri"/>
          <w:color w:val="auto"/>
          <w:szCs w:val="24"/>
        </w:rPr>
        <w:t>.</w:t>
      </w:r>
      <w:r w:rsidR="003B5018">
        <w:rPr>
          <w:rFonts w:eastAsia="Calibri"/>
          <w:color w:val="auto"/>
          <w:szCs w:val="24"/>
        </w:rPr>
        <w:t>Ю</w:t>
      </w:r>
      <w:r w:rsidR="005632BD">
        <w:rPr>
          <w:rFonts w:eastAsia="Calibri"/>
          <w:color w:val="auto"/>
          <w:szCs w:val="24"/>
        </w:rPr>
        <w:t>.</w:t>
      </w:r>
      <w:r w:rsidR="003B5018">
        <w:rPr>
          <w:rFonts w:eastAsia="Calibri"/>
          <w:color w:val="auto"/>
          <w:szCs w:val="24"/>
        </w:rPr>
        <w:t>В</w:t>
      </w:r>
      <w:r w:rsidR="00F93F3E">
        <w:rPr>
          <w:szCs w:val="24"/>
        </w:rPr>
        <w:t xml:space="preserve">. </w:t>
      </w:r>
    </w:p>
    <w:p w14:paraId="7E75F846" w14:textId="77777777" w:rsidR="00F93F3E" w:rsidRPr="00373315" w:rsidRDefault="00F93F3E" w:rsidP="00F93F3E">
      <w:pPr>
        <w:jc w:val="both"/>
        <w:rPr>
          <w:rFonts w:eastAsia="Calibri"/>
          <w:color w:val="auto"/>
          <w:szCs w:val="24"/>
        </w:rPr>
      </w:pPr>
    </w:p>
    <w:p w14:paraId="310A804C" w14:textId="0F67634F" w:rsidR="00453E1D" w:rsidRPr="0036225C" w:rsidRDefault="00453E1D" w:rsidP="0036225C">
      <w:pPr>
        <w:ind w:firstLine="708"/>
        <w:jc w:val="both"/>
        <w:rPr>
          <w:szCs w:val="24"/>
        </w:rPr>
      </w:pPr>
    </w:p>
    <w:p w14:paraId="7AE8BDAB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DC15610" w14:textId="080938FD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</w:t>
      </w:r>
      <w:r w:rsidR="00D31B2B">
        <w:rPr>
          <w:rFonts w:eastAsia="Calibri"/>
          <w:color w:val="auto"/>
          <w:szCs w:val="24"/>
        </w:rPr>
        <w:tab/>
      </w:r>
      <w:r w:rsidR="00D31B2B">
        <w:rPr>
          <w:rFonts w:eastAsia="Calibri"/>
          <w:color w:val="auto"/>
          <w:szCs w:val="24"/>
        </w:rPr>
        <w:tab/>
      </w:r>
      <w:r w:rsidR="00D31B2B">
        <w:rPr>
          <w:rFonts w:eastAsia="Calibri"/>
          <w:color w:val="auto"/>
          <w:szCs w:val="24"/>
        </w:rPr>
        <w:tab/>
      </w:r>
      <w:r w:rsidR="00D31B2B">
        <w:rPr>
          <w:rFonts w:eastAsia="Calibri"/>
          <w:color w:val="auto"/>
          <w:szCs w:val="24"/>
        </w:rPr>
        <w:tab/>
      </w:r>
      <w:r w:rsidRPr="00A10F1A">
        <w:rPr>
          <w:rFonts w:eastAsia="Calibri"/>
          <w:color w:val="auto"/>
          <w:szCs w:val="24"/>
        </w:rPr>
        <w:t>Абрамович М.А.</w:t>
      </w:r>
    </w:p>
    <w:p w14:paraId="0D0F70EB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0CAD" w14:textId="77777777" w:rsidR="00735DF0" w:rsidRDefault="00735DF0">
      <w:r>
        <w:separator/>
      </w:r>
    </w:p>
  </w:endnote>
  <w:endnote w:type="continuationSeparator" w:id="0">
    <w:p w14:paraId="0F60DDA6" w14:textId="77777777" w:rsidR="00735DF0" w:rsidRDefault="0073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F67C" w14:textId="77777777" w:rsidR="00735DF0" w:rsidRDefault="00735DF0">
      <w:r>
        <w:separator/>
      </w:r>
    </w:p>
  </w:footnote>
  <w:footnote w:type="continuationSeparator" w:id="0">
    <w:p w14:paraId="7D713570" w14:textId="77777777" w:rsidR="00735DF0" w:rsidRDefault="0073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0E79" w14:textId="77777777" w:rsidR="0042711C" w:rsidRDefault="0070155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26B5">
      <w:rPr>
        <w:noProof/>
      </w:rPr>
      <w:t>2</w:t>
    </w:r>
    <w:r>
      <w:rPr>
        <w:noProof/>
      </w:rPr>
      <w:fldChar w:fldCharType="end"/>
    </w:r>
  </w:p>
  <w:p w14:paraId="60551E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2350"/>
    <w:multiLevelType w:val="hybridMultilevel"/>
    <w:tmpl w:val="FE604BB4"/>
    <w:lvl w:ilvl="0" w:tplc="EA7A1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658433">
    <w:abstractNumId w:val="19"/>
  </w:num>
  <w:num w:numId="2" w16cid:durableId="658507748">
    <w:abstractNumId w:val="7"/>
  </w:num>
  <w:num w:numId="3" w16cid:durableId="2123529190">
    <w:abstractNumId w:val="21"/>
  </w:num>
  <w:num w:numId="4" w16cid:durableId="1316227031">
    <w:abstractNumId w:val="0"/>
  </w:num>
  <w:num w:numId="5" w16cid:durableId="990598942">
    <w:abstractNumId w:val="1"/>
  </w:num>
  <w:num w:numId="6" w16cid:durableId="962004801">
    <w:abstractNumId w:val="9"/>
  </w:num>
  <w:num w:numId="7" w16cid:durableId="457577693">
    <w:abstractNumId w:val="10"/>
  </w:num>
  <w:num w:numId="8" w16cid:durableId="72507465">
    <w:abstractNumId w:val="5"/>
  </w:num>
  <w:num w:numId="9" w16cid:durableId="11189177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2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8390273">
    <w:abstractNumId w:val="23"/>
  </w:num>
  <w:num w:numId="12" w16cid:durableId="988288750">
    <w:abstractNumId w:val="3"/>
  </w:num>
  <w:num w:numId="13" w16cid:durableId="1619288820">
    <w:abstractNumId w:val="16"/>
  </w:num>
  <w:num w:numId="14" w16cid:durableId="2047441108">
    <w:abstractNumId w:val="20"/>
  </w:num>
  <w:num w:numId="15" w16cid:durableId="6820558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3724731">
    <w:abstractNumId w:val="2"/>
  </w:num>
  <w:num w:numId="17" w16cid:durableId="6631625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8404413">
    <w:abstractNumId w:val="17"/>
  </w:num>
  <w:num w:numId="19" w16cid:durableId="1195459481">
    <w:abstractNumId w:val="15"/>
  </w:num>
  <w:num w:numId="20" w16cid:durableId="81025348">
    <w:abstractNumId w:val="8"/>
  </w:num>
  <w:num w:numId="21" w16cid:durableId="548347188">
    <w:abstractNumId w:val="11"/>
  </w:num>
  <w:num w:numId="22" w16cid:durableId="1442650157">
    <w:abstractNumId w:val="13"/>
  </w:num>
  <w:num w:numId="23" w16cid:durableId="1448620734">
    <w:abstractNumId w:val="18"/>
  </w:num>
  <w:num w:numId="24" w16cid:durableId="1666711605">
    <w:abstractNumId w:val="4"/>
  </w:num>
  <w:num w:numId="25" w16cid:durableId="1793865421">
    <w:abstractNumId w:val="12"/>
  </w:num>
  <w:num w:numId="26" w16cid:durableId="1130978872">
    <w:abstractNumId w:val="22"/>
  </w:num>
  <w:num w:numId="27" w16cid:durableId="995645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C72"/>
    <w:rsid w:val="00115069"/>
    <w:rsid w:val="00115A67"/>
    <w:rsid w:val="00115ACC"/>
    <w:rsid w:val="00117B88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FE2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066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4AA1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1901"/>
    <w:rsid w:val="00262DE2"/>
    <w:rsid w:val="00263895"/>
    <w:rsid w:val="002643BF"/>
    <w:rsid w:val="00265421"/>
    <w:rsid w:val="00266B53"/>
    <w:rsid w:val="00270636"/>
    <w:rsid w:val="002762DB"/>
    <w:rsid w:val="00276A76"/>
    <w:rsid w:val="00276D14"/>
    <w:rsid w:val="00277215"/>
    <w:rsid w:val="002773A8"/>
    <w:rsid w:val="0027758C"/>
    <w:rsid w:val="00277F2A"/>
    <w:rsid w:val="00280C0A"/>
    <w:rsid w:val="00280ECB"/>
    <w:rsid w:val="002821E8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59F9"/>
    <w:rsid w:val="002A7B8B"/>
    <w:rsid w:val="002B07C1"/>
    <w:rsid w:val="002B097C"/>
    <w:rsid w:val="002B0E19"/>
    <w:rsid w:val="002B459E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2409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25C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B5018"/>
    <w:rsid w:val="003C231E"/>
    <w:rsid w:val="003C4ED7"/>
    <w:rsid w:val="003C5D72"/>
    <w:rsid w:val="003D1B16"/>
    <w:rsid w:val="003D36A4"/>
    <w:rsid w:val="003D42FD"/>
    <w:rsid w:val="003D5622"/>
    <w:rsid w:val="003D56E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26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46AE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190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214E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834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2BD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97A03"/>
    <w:rsid w:val="005A00AE"/>
    <w:rsid w:val="005A1D11"/>
    <w:rsid w:val="005A6419"/>
    <w:rsid w:val="005A712F"/>
    <w:rsid w:val="005B05D5"/>
    <w:rsid w:val="005B24E5"/>
    <w:rsid w:val="005B3482"/>
    <w:rsid w:val="005B6113"/>
    <w:rsid w:val="005B7097"/>
    <w:rsid w:val="005B71CD"/>
    <w:rsid w:val="005B7712"/>
    <w:rsid w:val="005C10DD"/>
    <w:rsid w:val="005C242C"/>
    <w:rsid w:val="005C4668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092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25F3D"/>
    <w:rsid w:val="00630DC0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3AE"/>
    <w:rsid w:val="00690706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556"/>
    <w:rsid w:val="00702AD1"/>
    <w:rsid w:val="00703696"/>
    <w:rsid w:val="00706644"/>
    <w:rsid w:val="00707067"/>
    <w:rsid w:val="007071C1"/>
    <w:rsid w:val="00707990"/>
    <w:rsid w:val="00710A45"/>
    <w:rsid w:val="00712E11"/>
    <w:rsid w:val="00715E63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5DF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4A24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0AC7"/>
    <w:rsid w:val="007C13A3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8A3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BC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5C7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4228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3FAB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628"/>
    <w:rsid w:val="00972D77"/>
    <w:rsid w:val="0097390F"/>
    <w:rsid w:val="009739DF"/>
    <w:rsid w:val="0097492D"/>
    <w:rsid w:val="009825A4"/>
    <w:rsid w:val="00986F4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A423E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9EB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52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86AB1"/>
    <w:rsid w:val="00A875F3"/>
    <w:rsid w:val="00AA5C96"/>
    <w:rsid w:val="00AB0F6A"/>
    <w:rsid w:val="00AB1160"/>
    <w:rsid w:val="00AB1BBE"/>
    <w:rsid w:val="00AB3348"/>
    <w:rsid w:val="00AB363B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3BD6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ADE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8F8"/>
    <w:rsid w:val="00C70850"/>
    <w:rsid w:val="00C7097F"/>
    <w:rsid w:val="00C724A2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97940"/>
    <w:rsid w:val="00CA109F"/>
    <w:rsid w:val="00CA203F"/>
    <w:rsid w:val="00CA5940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305"/>
    <w:rsid w:val="00D2174A"/>
    <w:rsid w:val="00D2277E"/>
    <w:rsid w:val="00D3144E"/>
    <w:rsid w:val="00D31B2B"/>
    <w:rsid w:val="00D321A9"/>
    <w:rsid w:val="00D32A59"/>
    <w:rsid w:val="00D337AA"/>
    <w:rsid w:val="00D43A28"/>
    <w:rsid w:val="00D44ED6"/>
    <w:rsid w:val="00D45988"/>
    <w:rsid w:val="00D468A2"/>
    <w:rsid w:val="00D51A52"/>
    <w:rsid w:val="00D51B37"/>
    <w:rsid w:val="00D51F15"/>
    <w:rsid w:val="00D526B5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89F"/>
    <w:rsid w:val="00D86BF8"/>
    <w:rsid w:val="00D879EE"/>
    <w:rsid w:val="00D87EC7"/>
    <w:rsid w:val="00D91388"/>
    <w:rsid w:val="00D9552B"/>
    <w:rsid w:val="00D9573F"/>
    <w:rsid w:val="00D971DA"/>
    <w:rsid w:val="00D97D73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0C"/>
    <w:rsid w:val="00DD488F"/>
    <w:rsid w:val="00DE3491"/>
    <w:rsid w:val="00DE5A18"/>
    <w:rsid w:val="00DF0AB9"/>
    <w:rsid w:val="00DF30BD"/>
    <w:rsid w:val="00DF4A4C"/>
    <w:rsid w:val="00E0049C"/>
    <w:rsid w:val="00E00B6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BBC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0AE3"/>
    <w:rsid w:val="00E6186C"/>
    <w:rsid w:val="00E648C1"/>
    <w:rsid w:val="00E65D1B"/>
    <w:rsid w:val="00E66539"/>
    <w:rsid w:val="00E66924"/>
    <w:rsid w:val="00E6738A"/>
    <w:rsid w:val="00E6785A"/>
    <w:rsid w:val="00E67A29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5F8B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6FD"/>
    <w:rsid w:val="00ED4CC5"/>
    <w:rsid w:val="00ED6893"/>
    <w:rsid w:val="00ED7C6F"/>
    <w:rsid w:val="00EE090C"/>
    <w:rsid w:val="00EE09CD"/>
    <w:rsid w:val="00EE0E8D"/>
    <w:rsid w:val="00EE1384"/>
    <w:rsid w:val="00EE1E01"/>
    <w:rsid w:val="00EE2733"/>
    <w:rsid w:val="00EE6FD3"/>
    <w:rsid w:val="00EE7AF0"/>
    <w:rsid w:val="00EF0B88"/>
    <w:rsid w:val="00EF2FE5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201B"/>
    <w:rsid w:val="00F93F3E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3B78"/>
    <w:rsid w:val="00FC5AAA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C9180"/>
  <w15:docId w15:val="{39C70BA5-BA4C-4436-B6B1-51C6758D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5632BD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1083994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7402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5873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B2A1-09A6-4825-886C-7815C3DE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1637</Words>
  <Characters>10810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2023-01-10T09:26:00Z</cp:lastPrinted>
  <dcterms:created xsi:type="dcterms:W3CDTF">2023-01-10T09:27:00Z</dcterms:created>
  <dcterms:modified xsi:type="dcterms:W3CDTF">2023-01-17T09:24:00Z</dcterms:modified>
</cp:coreProperties>
</file>