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0BD1" w14:textId="77777777" w:rsidR="0023057E" w:rsidRPr="00A625EF" w:rsidRDefault="0023057E" w:rsidP="0023057E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8704584" w14:textId="77777777"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627A4B5" w14:textId="77777777"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>
        <w:rPr>
          <w:b w:val="0"/>
          <w:sz w:val="24"/>
          <w:szCs w:val="24"/>
        </w:rPr>
        <w:t>12-12</w:t>
      </w:r>
      <w:r w:rsidRPr="007A6671">
        <w:rPr>
          <w:b w:val="0"/>
          <w:sz w:val="24"/>
          <w:szCs w:val="24"/>
        </w:rPr>
        <w:t>/22</w:t>
      </w:r>
    </w:p>
    <w:p w14:paraId="79E67FBA" w14:textId="77777777"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1ABF09D2" w14:textId="28D7B0A9"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BF0E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BF0E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BF0EEE">
        <w:rPr>
          <w:b w:val="0"/>
          <w:sz w:val="24"/>
          <w:szCs w:val="24"/>
        </w:rPr>
        <w:t>.</w:t>
      </w:r>
    </w:p>
    <w:p w14:paraId="2DE86B85" w14:textId="77777777" w:rsidR="0023057E" w:rsidRPr="007A6671" w:rsidRDefault="0023057E" w:rsidP="0023057E">
      <w:pPr>
        <w:tabs>
          <w:tab w:val="left" w:pos="3828"/>
        </w:tabs>
        <w:jc w:val="both"/>
        <w:rPr>
          <w:szCs w:val="24"/>
        </w:rPr>
      </w:pPr>
    </w:p>
    <w:p w14:paraId="4871A9ED" w14:textId="45C949D8" w:rsidR="0023057E" w:rsidRPr="0000209B" w:rsidRDefault="0023057E" w:rsidP="0023057E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5A24D8" w:rsidRPr="007A6671">
        <w:tab/>
        <w:t xml:space="preserve"> 22</w:t>
      </w:r>
      <w:r w:rsidRPr="007A6671">
        <w:t xml:space="preserve"> декабря 2022 года</w:t>
      </w:r>
    </w:p>
    <w:p w14:paraId="4B90D66B" w14:textId="77777777" w:rsidR="0023057E" w:rsidRPr="0000209B" w:rsidRDefault="0023057E" w:rsidP="0023057E">
      <w:pPr>
        <w:tabs>
          <w:tab w:val="left" w:pos="3828"/>
        </w:tabs>
        <w:jc w:val="both"/>
      </w:pPr>
    </w:p>
    <w:p w14:paraId="0E7EA13D" w14:textId="54965E01" w:rsidR="0023057E" w:rsidRPr="0000209B" w:rsidRDefault="009042D8" w:rsidP="009042D8">
      <w:pPr>
        <w:tabs>
          <w:tab w:val="left" w:pos="709"/>
        </w:tabs>
        <w:jc w:val="both"/>
      </w:pPr>
      <w:r>
        <w:tab/>
      </w:r>
      <w:r w:rsidR="0023057E" w:rsidRPr="0000209B">
        <w:t>Квалификационная комиссия Адвокатской палаты Московской области (далее – Комиссия) в составе:</w:t>
      </w:r>
    </w:p>
    <w:p w14:paraId="2AFC56E3" w14:textId="77777777" w:rsidR="0023057E" w:rsidRPr="007A6671" w:rsidRDefault="0023057E" w:rsidP="0023057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2D9DFF02" w14:textId="77777777" w:rsidR="0023057E" w:rsidRPr="007A6671" w:rsidRDefault="0023057E" w:rsidP="0023057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>
        <w:rPr>
          <w:color w:val="auto"/>
        </w:rPr>
        <w:t>Емельянова К.Ю.</w:t>
      </w:r>
      <w:r w:rsidRPr="007A6671">
        <w:rPr>
          <w:color w:val="auto"/>
        </w:rPr>
        <w:t>, Рубина Ю.Д., Никифорова А.В.,</w:t>
      </w:r>
    </w:p>
    <w:p w14:paraId="214CC094" w14:textId="77777777" w:rsidR="0023057E" w:rsidRPr="007A6671" w:rsidRDefault="0023057E" w:rsidP="0023057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1884A0DF" w14:textId="400282F2" w:rsidR="0023057E" w:rsidRPr="007A6671" w:rsidRDefault="0023057E" w:rsidP="0023057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>
        <w:rPr>
          <w:szCs w:val="24"/>
        </w:rPr>
        <w:t>Д</w:t>
      </w:r>
      <w:r w:rsidR="00BF0EEE">
        <w:rPr>
          <w:szCs w:val="24"/>
        </w:rPr>
        <w:t>.</w:t>
      </w:r>
      <w:r>
        <w:rPr>
          <w:szCs w:val="24"/>
        </w:rPr>
        <w:t xml:space="preserve">М.М., </w:t>
      </w:r>
    </w:p>
    <w:p w14:paraId="331C39D8" w14:textId="258BADF7" w:rsidR="0023057E" w:rsidRPr="0000209B" w:rsidRDefault="0023057E" w:rsidP="0023057E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>
        <w:rPr>
          <w:sz w:val="24"/>
        </w:rPr>
        <w:t>05.12</w:t>
      </w:r>
      <w:r w:rsidRPr="007A6671">
        <w:rPr>
          <w:sz w:val="24"/>
        </w:rPr>
        <w:t>.2022</w:t>
      </w:r>
      <w:r w:rsidRPr="00D15EA3">
        <w:rPr>
          <w:sz w:val="24"/>
        </w:rPr>
        <w:t xml:space="preserve"> г.</w:t>
      </w:r>
      <w:r w:rsidRPr="0000209B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жалобе доверителя </w:t>
      </w:r>
      <w:r w:rsidRPr="00425D22">
        <w:rPr>
          <w:sz w:val="24"/>
          <w:szCs w:val="24"/>
        </w:rPr>
        <w:t>А</w:t>
      </w:r>
      <w:r w:rsidR="00BF0EEE">
        <w:rPr>
          <w:sz w:val="24"/>
          <w:szCs w:val="24"/>
        </w:rPr>
        <w:t>.</w:t>
      </w:r>
      <w:r w:rsidRPr="00425D22">
        <w:rPr>
          <w:sz w:val="24"/>
          <w:szCs w:val="24"/>
        </w:rPr>
        <w:t>С</w:t>
      </w:r>
      <w:r w:rsidR="0003173A">
        <w:rPr>
          <w:sz w:val="24"/>
          <w:szCs w:val="24"/>
        </w:rPr>
        <w:t>.И.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Pr="00425D22">
        <w:rPr>
          <w:sz w:val="24"/>
          <w:szCs w:val="24"/>
        </w:rPr>
        <w:t>Д</w:t>
      </w:r>
      <w:r w:rsidR="00BF0EEE">
        <w:rPr>
          <w:sz w:val="24"/>
          <w:szCs w:val="24"/>
        </w:rPr>
        <w:t>.</w:t>
      </w:r>
      <w:r w:rsidRPr="00425D22">
        <w:rPr>
          <w:sz w:val="24"/>
          <w:szCs w:val="24"/>
        </w:rPr>
        <w:t>М.М</w:t>
      </w:r>
      <w:r w:rsidRPr="00D15EA3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5CE3DB19" w14:textId="77777777" w:rsidR="0023057E" w:rsidRDefault="0023057E" w:rsidP="0023057E">
      <w:pPr>
        <w:tabs>
          <w:tab w:val="left" w:pos="3828"/>
        </w:tabs>
        <w:jc w:val="both"/>
        <w:rPr>
          <w:b/>
        </w:rPr>
      </w:pPr>
    </w:p>
    <w:p w14:paraId="2C5940CC" w14:textId="77777777" w:rsidR="0023057E" w:rsidRDefault="0023057E" w:rsidP="0023057E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717AF78" w14:textId="77777777" w:rsidR="0023057E" w:rsidRPr="003E3A5A" w:rsidRDefault="0023057E" w:rsidP="0023057E">
      <w:pPr>
        <w:tabs>
          <w:tab w:val="left" w:pos="3828"/>
        </w:tabs>
        <w:jc w:val="center"/>
        <w:rPr>
          <w:b/>
          <w:szCs w:val="24"/>
        </w:rPr>
      </w:pPr>
    </w:p>
    <w:p w14:paraId="610CE5C4" w14:textId="09703B4D" w:rsidR="005D5EEF" w:rsidRDefault="0023057E" w:rsidP="0023057E">
      <w:pPr>
        <w:jc w:val="both"/>
        <w:rPr>
          <w:szCs w:val="24"/>
        </w:rPr>
      </w:pPr>
      <w:r>
        <w:tab/>
        <w:t>05</w:t>
      </w:r>
      <w:r w:rsidRPr="007A6671">
        <w:t>.</w:t>
      </w:r>
      <w:r>
        <w:t>12</w:t>
      </w:r>
      <w:r w:rsidRPr="007A6671">
        <w:t>.2022 г</w:t>
      </w:r>
      <w:r w:rsidRPr="00D15EA3">
        <w:t xml:space="preserve">. </w:t>
      </w:r>
      <w:r>
        <w:t xml:space="preserve">в АПМО поступила </w:t>
      </w:r>
      <w:r>
        <w:rPr>
          <w:szCs w:val="24"/>
        </w:rPr>
        <w:t xml:space="preserve">жалоба доверителя </w:t>
      </w:r>
      <w:r w:rsidRPr="00425D22">
        <w:rPr>
          <w:szCs w:val="24"/>
        </w:rPr>
        <w:t>А</w:t>
      </w:r>
      <w:r w:rsidR="00BF0EEE">
        <w:rPr>
          <w:szCs w:val="24"/>
        </w:rPr>
        <w:t>.</w:t>
      </w:r>
      <w:r w:rsidRPr="00425D22">
        <w:rPr>
          <w:szCs w:val="24"/>
        </w:rPr>
        <w:t>С.И.</w:t>
      </w:r>
      <w:r w:rsidR="0003173A">
        <w:rPr>
          <w:szCs w:val="24"/>
        </w:rPr>
        <w:t xml:space="preserve"> </w:t>
      </w:r>
      <w:r w:rsidRPr="00425D22">
        <w:rPr>
          <w:szCs w:val="24"/>
        </w:rPr>
        <w:t>в отношении адвоката Д</w:t>
      </w:r>
      <w:r w:rsidR="00BF0EEE">
        <w:rPr>
          <w:szCs w:val="24"/>
        </w:rPr>
        <w:t>.</w:t>
      </w:r>
      <w:r w:rsidRPr="00425D22">
        <w:rPr>
          <w:szCs w:val="24"/>
        </w:rPr>
        <w:t>М.М.</w:t>
      </w:r>
      <w:r w:rsidR="0047714B">
        <w:rPr>
          <w:szCs w:val="24"/>
        </w:rPr>
        <w:t xml:space="preserve"> Заявитель указывает, что адвокат незаконно вступил в уголовное дело, возбужденное в отношении нее в СЧ СУ МВД по Р</w:t>
      </w:r>
      <w:r w:rsidR="00BF0EEE">
        <w:rPr>
          <w:szCs w:val="24"/>
        </w:rPr>
        <w:t>.</w:t>
      </w:r>
      <w:r w:rsidR="0047714B">
        <w:rPr>
          <w:szCs w:val="24"/>
        </w:rPr>
        <w:t>Д</w:t>
      </w:r>
      <w:r w:rsidR="00BF0EEE">
        <w:rPr>
          <w:szCs w:val="24"/>
        </w:rPr>
        <w:t>.</w:t>
      </w:r>
      <w:r w:rsidR="0047714B">
        <w:rPr>
          <w:szCs w:val="24"/>
        </w:rPr>
        <w:t xml:space="preserve"> в </w:t>
      </w:r>
      <w:proofErr w:type="spellStart"/>
      <w:r w:rsidR="0047714B">
        <w:rPr>
          <w:szCs w:val="24"/>
        </w:rPr>
        <w:t>г.М</w:t>
      </w:r>
      <w:proofErr w:type="spellEnd"/>
      <w:r w:rsidR="0047714B">
        <w:rPr>
          <w:szCs w:val="24"/>
        </w:rPr>
        <w:t xml:space="preserve">. </w:t>
      </w:r>
      <w:r w:rsidR="00060C50">
        <w:rPr>
          <w:szCs w:val="24"/>
        </w:rPr>
        <w:t>В отсутствие согласия заявителя на вступление в дело</w:t>
      </w:r>
      <w:r w:rsidR="0047714B">
        <w:rPr>
          <w:szCs w:val="24"/>
        </w:rPr>
        <w:t xml:space="preserve"> выписал ордер на осуществление защиты заявителя, получил от следователя копии материалов уголовного дела, </w:t>
      </w:r>
      <w:r w:rsidR="009C70E2">
        <w:rPr>
          <w:szCs w:val="24"/>
        </w:rPr>
        <w:t xml:space="preserve">которые передал лицам, имеющим намерение обвинить заявителя в преступлениях, которые заявитель не совершала. </w:t>
      </w:r>
      <w:r w:rsidR="005D5EEF">
        <w:rPr>
          <w:szCs w:val="24"/>
        </w:rPr>
        <w:t xml:space="preserve">Адвокат </w:t>
      </w:r>
      <w:r w:rsidR="0047714B">
        <w:rPr>
          <w:szCs w:val="24"/>
        </w:rPr>
        <w:t>инициировал обжалование постановления о возбуждении уголовного дела</w:t>
      </w:r>
      <w:r w:rsidR="009C70E2">
        <w:rPr>
          <w:szCs w:val="24"/>
        </w:rPr>
        <w:t xml:space="preserve"> в Л</w:t>
      </w:r>
      <w:r w:rsidR="00BF0EEE">
        <w:rPr>
          <w:szCs w:val="24"/>
        </w:rPr>
        <w:t>.</w:t>
      </w:r>
      <w:r w:rsidR="009C70E2">
        <w:rPr>
          <w:szCs w:val="24"/>
        </w:rPr>
        <w:t xml:space="preserve"> районном суде г.</w:t>
      </w:r>
      <w:r w:rsidR="00BF0EEE">
        <w:rPr>
          <w:szCs w:val="24"/>
        </w:rPr>
        <w:t xml:space="preserve"> </w:t>
      </w:r>
      <w:r w:rsidR="009C70E2">
        <w:rPr>
          <w:szCs w:val="24"/>
        </w:rPr>
        <w:t>М</w:t>
      </w:r>
      <w:r w:rsidR="00BF0EEE">
        <w:rPr>
          <w:szCs w:val="24"/>
        </w:rPr>
        <w:t>.</w:t>
      </w:r>
      <w:r w:rsidR="0047714B">
        <w:rPr>
          <w:szCs w:val="24"/>
        </w:rPr>
        <w:t xml:space="preserve">, </w:t>
      </w:r>
      <w:r w:rsidR="009C70E2">
        <w:rPr>
          <w:szCs w:val="24"/>
        </w:rPr>
        <w:t xml:space="preserve">получил копии материалов дела, послужившие поводом и основанием для его возбуждения, а сам в суд не явился. </w:t>
      </w:r>
    </w:p>
    <w:p w14:paraId="62B374DE" w14:textId="152BBBE4" w:rsidR="0023057E" w:rsidRPr="00883E9A" w:rsidRDefault="009C70E2" w:rsidP="005D5EEF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адвокат </w:t>
      </w:r>
      <w:r w:rsidR="006C36D8">
        <w:rPr>
          <w:szCs w:val="24"/>
        </w:rPr>
        <w:t>направил жалобу на защитника заявителя адвоката Б</w:t>
      </w:r>
      <w:r w:rsidR="00BF0EEE">
        <w:rPr>
          <w:szCs w:val="24"/>
        </w:rPr>
        <w:t>.</w:t>
      </w:r>
      <w:r w:rsidR="006C36D8">
        <w:rPr>
          <w:szCs w:val="24"/>
        </w:rPr>
        <w:t xml:space="preserve">А.А., с которым у заявителя заключено соглашение в АП РСО-А. </w:t>
      </w:r>
      <w:r>
        <w:rPr>
          <w:szCs w:val="24"/>
        </w:rPr>
        <w:t xml:space="preserve">Заявитель полагает, что адвокат действует в интересах других лиц. </w:t>
      </w:r>
    </w:p>
    <w:p w14:paraId="1997669B" w14:textId="77777777" w:rsidR="0023057E" w:rsidRPr="00BF6D64" w:rsidRDefault="0023057E" w:rsidP="0023057E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604808BF" w14:textId="61017245" w:rsidR="0023057E" w:rsidRDefault="0023057E" w:rsidP="0023057E">
      <w:pPr>
        <w:pStyle w:val="a7"/>
        <w:numPr>
          <w:ilvl w:val="0"/>
          <w:numId w:val="2"/>
        </w:numPr>
        <w:jc w:val="both"/>
      </w:pPr>
      <w:r>
        <w:t>постановлени</w:t>
      </w:r>
      <w:r w:rsidR="006C36D8">
        <w:t>я</w:t>
      </w:r>
      <w:r>
        <w:t xml:space="preserve"> о возбуждении в отношении </w:t>
      </w:r>
      <w:r w:rsidRPr="00425D22">
        <w:t>А</w:t>
      </w:r>
      <w:r w:rsidR="00BF0EEE">
        <w:t>.</w:t>
      </w:r>
      <w:r w:rsidRPr="00425D22">
        <w:t xml:space="preserve">С.И. </w:t>
      </w:r>
      <w:r>
        <w:t>уголовного дела;</w:t>
      </w:r>
    </w:p>
    <w:p w14:paraId="46846951" w14:textId="55C0637B" w:rsidR="0023057E" w:rsidRDefault="0023057E" w:rsidP="0023057E">
      <w:pPr>
        <w:pStyle w:val="a7"/>
        <w:numPr>
          <w:ilvl w:val="0"/>
          <w:numId w:val="2"/>
        </w:numPr>
        <w:ind w:left="709" w:firstLine="284"/>
        <w:jc w:val="both"/>
      </w:pPr>
      <w:r>
        <w:t>ордер</w:t>
      </w:r>
      <w:r w:rsidR="006C36D8">
        <w:t>а адвоката</w:t>
      </w:r>
      <w:r w:rsidR="005D5EEF">
        <w:t>.</w:t>
      </w:r>
    </w:p>
    <w:p w14:paraId="390E446A" w14:textId="6F23A44F" w:rsidR="005D5EEF" w:rsidRDefault="0023057E" w:rsidP="0023057E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</w:t>
      </w:r>
      <w:r w:rsidR="0078122C">
        <w:t>что 15 апреля 2022 года между ним и</w:t>
      </w:r>
      <w:r w:rsidR="005D5EEF">
        <w:t xml:space="preserve"> третьим </w:t>
      </w:r>
      <w:r w:rsidR="005A24D8">
        <w:t>лицом М</w:t>
      </w:r>
      <w:r w:rsidR="00BF0EEE">
        <w:t>.</w:t>
      </w:r>
      <w:r w:rsidR="0078122C">
        <w:t>А.А. было заключено соглашение на защиту заявителя на стадии предварительного следствия по уголовному делу, расследуемому в СЧ МВД России по Р</w:t>
      </w:r>
      <w:r w:rsidR="00BF0EEE">
        <w:t>.</w:t>
      </w:r>
      <w:r w:rsidR="0078122C">
        <w:t xml:space="preserve">Д. После заключения соглашения, до вступления в дело адвокат связался </w:t>
      </w:r>
      <w:r w:rsidR="005A24D8">
        <w:t>с</w:t>
      </w:r>
      <w:r w:rsidR="0078122C">
        <w:t xml:space="preserve"> А</w:t>
      </w:r>
      <w:r w:rsidR="00BF0EEE">
        <w:t>.</w:t>
      </w:r>
      <w:r w:rsidR="0078122C">
        <w:t>С.И. в приложении «Э</w:t>
      </w:r>
      <w:r w:rsidR="00BF0EEE">
        <w:t>.</w:t>
      </w:r>
      <w:r w:rsidR="0078122C">
        <w:t>» и получил согласие на осуществление защиты. После получения согласия 21 апреля 2022 года адвокат вместе со вторым защитником А</w:t>
      </w:r>
      <w:r w:rsidR="00BF0EEE">
        <w:t>.</w:t>
      </w:r>
      <w:r w:rsidR="0078122C">
        <w:t xml:space="preserve">С.И. направился в Д. </w:t>
      </w:r>
    </w:p>
    <w:p w14:paraId="4A7205A4" w14:textId="36213C14" w:rsidR="005D5EEF" w:rsidRDefault="0078122C" w:rsidP="005D5EEF">
      <w:pPr>
        <w:ind w:firstLine="708"/>
        <w:jc w:val="both"/>
      </w:pPr>
      <w:r>
        <w:t>22 апреля 2022 года адвокат вручил следователю письменное уведомление и ходатайство об ознакомлении с материалами дела. Фотографии материалов были направлены в общем чате заявителю. После этого адвокат согласовал с заявителем жалобы в порядке ст.124 УПК РФ, после чего жалобы были поданы адвокатом. В последующем адвокат Б</w:t>
      </w:r>
      <w:r w:rsidR="00BF0EEE">
        <w:t>.</w:t>
      </w:r>
      <w:r>
        <w:t>А.А. предложил подать жалобу в порядке ст.125 УПК РФ, т.к. на тот момент он еще не вступил в дело, объясняя это собственной стратегией. После подачи жалобы в порядке ст.125 УПК РФ было согласовано, что в суде ее поддержит адвокат Б</w:t>
      </w:r>
      <w:r w:rsidR="00BF0EEE">
        <w:t>.</w:t>
      </w:r>
      <w:r>
        <w:t xml:space="preserve">А.А.  </w:t>
      </w:r>
    </w:p>
    <w:p w14:paraId="60C931C6" w14:textId="2ACC1EFA" w:rsidR="0023057E" w:rsidRPr="00A023E4" w:rsidRDefault="0078122C" w:rsidP="005D5EEF">
      <w:pPr>
        <w:ind w:firstLine="708"/>
        <w:jc w:val="both"/>
      </w:pPr>
      <w:r>
        <w:t>В августе 2022 года заявитель отказалась от адвоката</w:t>
      </w:r>
      <w:r w:rsidR="005D5EEF">
        <w:t>,</w:t>
      </w:r>
      <w:r>
        <w:t xml:space="preserve"> о чем уведомила его и следователя. Личная переписка в мессенджере «Э</w:t>
      </w:r>
      <w:r w:rsidR="00BF0EEE">
        <w:t>.</w:t>
      </w:r>
      <w:r>
        <w:t xml:space="preserve">» была удалена заявителем. </w:t>
      </w:r>
      <w:r w:rsidR="004B65CF">
        <w:t xml:space="preserve">Соглашение </w:t>
      </w:r>
      <w:r w:rsidR="004B65CF">
        <w:lastRenderedPageBreak/>
        <w:t>с адвокатом Б</w:t>
      </w:r>
      <w:r w:rsidR="00BF0EEE">
        <w:t>.</w:t>
      </w:r>
      <w:r w:rsidR="004B65CF">
        <w:t>А.А. также было заключено М</w:t>
      </w:r>
      <w:r w:rsidR="00BF0EEE">
        <w:t>.</w:t>
      </w:r>
      <w:r w:rsidR="004B65CF">
        <w:t>А.А., к жалобе на адвоката Б</w:t>
      </w:r>
      <w:r w:rsidR="00BF0EEE">
        <w:t>.</w:t>
      </w:r>
      <w:r w:rsidR="004B65CF">
        <w:t>А.А. адвокат отношения не имеет. Общаясь со следователем</w:t>
      </w:r>
      <w:r w:rsidR="005D5EEF">
        <w:t>,</w:t>
      </w:r>
      <w:r w:rsidR="004B65CF">
        <w:t xml:space="preserve"> адвокат действовал исключительно в интересах заявителя, никаких доказательств следователю не предоставлял, занимался по согласованию с доверителем обжалованием постановлений о возбуждении уголовных дел</w:t>
      </w:r>
      <w:r w:rsidR="005D5EEF">
        <w:t xml:space="preserve"> и реально осуществлял защиту по уголовному делу в течение 4 (четырех) месяцев</w:t>
      </w:r>
      <w:r w:rsidR="004B65CF">
        <w:t>. На момент вступления адвоката в дело позиция заявителя и М</w:t>
      </w:r>
      <w:r w:rsidR="00BF0EEE">
        <w:t>.</w:t>
      </w:r>
      <w:r w:rsidR="004B65CF">
        <w:t xml:space="preserve">А.А. была единой. </w:t>
      </w:r>
    </w:p>
    <w:p w14:paraId="2187619B" w14:textId="77777777" w:rsidR="0023057E" w:rsidRPr="00BF6D64" w:rsidRDefault="0023057E" w:rsidP="0023057E">
      <w:pPr>
        <w:jc w:val="both"/>
      </w:pPr>
      <w:r w:rsidRPr="00A023E4">
        <w:tab/>
      </w:r>
      <w:r w:rsidRPr="00BF6D64">
        <w:t>К письменным объяснениям адвоката приложены копии следующих документов:</w:t>
      </w:r>
    </w:p>
    <w:p w14:paraId="61B847A1" w14:textId="75C81651" w:rsidR="0023057E" w:rsidRDefault="0023057E" w:rsidP="0023057E">
      <w:pPr>
        <w:pStyle w:val="a7"/>
        <w:numPr>
          <w:ilvl w:val="0"/>
          <w:numId w:val="2"/>
        </w:numPr>
        <w:jc w:val="both"/>
      </w:pPr>
      <w:r>
        <w:t>письмо адвокату Д</w:t>
      </w:r>
      <w:r w:rsidR="00BF0EEE">
        <w:t>.</w:t>
      </w:r>
      <w:r>
        <w:t>М.М. от М</w:t>
      </w:r>
      <w:r w:rsidR="00BF0EEE">
        <w:t>.</w:t>
      </w:r>
      <w:r>
        <w:t>А.А.</w:t>
      </w:r>
      <w:r w:rsidR="004B65CF">
        <w:t xml:space="preserve"> (согласие на раскрытие адвокатской тайны, подтверждение факта заключения соглашения с адвокатом Б</w:t>
      </w:r>
      <w:r w:rsidR="00BF0EEE">
        <w:t>.</w:t>
      </w:r>
      <w:r w:rsidR="004B65CF">
        <w:t>А.А., подтверждение факта заключения соглашения с адвокатом Д</w:t>
      </w:r>
      <w:r w:rsidR="00BF0EEE">
        <w:t>.</w:t>
      </w:r>
      <w:r w:rsidR="004B65CF">
        <w:t>М.М., отрицание факта получения от адвоката какой-либо информации по уголовному делу);</w:t>
      </w:r>
    </w:p>
    <w:p w14:paraId="75A0E0E6" w14:textId="08EBBDDA" w:rsidR="0023057E" w:rsidRDefault="006238D5" w:rsidP="0023057E">
      <w:pPr>
        <w:pStyle w:val="a7"/>
        <w:numPr>
          <w:ilvl w:val="0"/>
          <w:numId w:val="2"/>
        </w:numPr>
        <w:jc w:val="both"/>
      </w:pPr>
      <w:r>
        <w:t xml:space="preserve">Листы 1,2,4 </w:t>
      </w:r>
      <w:r w:rsidR="0023057E">
        <w:t>соглашени</w:t>
      </w:r>
      <w:r>
        <w:t>я</w:t>
      </w:r>
      <w:r w:rsidR="0023057E">
        <w:t xml:space="preserve"> № </w:t>
      </w:r>
      <w:r w:rsidR="00BF0EEE">
        <w:t>Х</w:t>
      </w:r>
      <w:r w:rsidR="0023057E">
        <w:t>/22 от 15.04.2022 г.</w:t>
      </w:r>
      <w:r w:rsidR="004B65CF">
        <w:t>, заключенно</w:t>
      </w:r>
      <w:r>
        <w:t>го</w:t>
      </w:r>
      <w:r w:rsidR="004B65CF">
        <w:t xml:space="preserve"> М</w:t>
      </w:r>
      <w:r w:rsidR="00BF0EEE">
        <w:t>.</w:t>
      </w:r>
      <w:r w:rsidR="004B65CF">
        <w:t>А.А. с адвокатом на защиту заявителя</w:t>
      </w:r>
      <w:r>
        <w:t xml:space="preserve">. </w:t>
      </w:r>
      <w:r w:rsidR="004B65CF">
        <w:t xml:space="preserve"> </w:t>
      </w:r>
    </w:p>
    <w:p w14:paraId="37E0C999" w14:textId="77777777" w:rsidR="0023057E" w:rsidRDefault="0023057E" w:rsidP="0023057E">
      <w:pPr>
        <w:pStyle w:val="a7"/>
        <w:numPr>
          <w:ilvl w:val="0"/>
          <w:numId w:val="2"/>
        </w:numPr>
        <w:jc w:val="both"/>
      </w:pPr>
      <w:r>
        <w:t>ходатайства;</w:t>
      </w:r>
    </w:p>
    <w:p w14:paraId="45A2B7BE" w14:textId="77777777" w:rsidR="0023057E" w:rsidRDefault="0023057E" w:rsidP="0023057E">
      <w:pPr>
        <w:pStyle w:val="a7"/>
        <w:numPr>
          <w:ilvl w:val="0"/>
          <w:numId w:val="2"/>
        </w:numPr>
        <w:jc w:val="both"/>
      </w:pPr>
      <w:r>
        <w:t>жалобы;</w:t>
      </w:r>
    </w:p>
    <w:p w14:paraId="0E6FC09A" w14:textId="4607F9B7" w:rsidR="0023057E" w:rsidRDefault="006238D5" w:rsidP="0023057E">
      <w:pPr>
        <w:pStyle w:val="a7"/>
        <w:numPr>
          <w:ilvl w:val="0"/>
          <w:numId w:val="2"/>
        </w:numPr>
        <w:jc w:val="both"/>
      </w:pPr>
      <w:r>
        <w:t>ответ адвокату</w:t>
      </w:r>
      <w:r w:rsidR="0023057E">
        <w:t xml:space="preserve"> № </w:t>
      </w:r>
      <w:r w:rsidR="00BF0EEE">
        <w:t>Х</w:t>
      </w:r>
      <w:r w:rsidR="0023057E">
        <w:t>-2022/Он2059-22 от 21.07.2022 г.;</w:t>
      </w:r>
    </w:p>
    <w:p w14:paraId="703C9FD8" w14:textId="36547554" w:rsidR="0023057E" w:rsidRDefault="0023057E" w:rsidP="0023057E">
      <w:pPr>
        <w:pStyle w:val="a7"/>
        <w:numPr>
          <w:ilvl w:val="0"/>
          <w:numId w:val="2"/>
        </w:numPr>
        <w:jc w:val="both"/>
      </w:pPr>
      <w:r>
        <w:t xml:space="preserve">постановление </w:t>
      </w:r>
      <w:r w:rsidR="006238D5">
        <w:t xml:space="preserve">суда </w:t>
      </w:r>
      <w:r>
        <w:t>об отказе в удовлетворении жалобы от 20.07.2022 г.;</w:t>
      </w:r>
    </w:p>
    <w:p w14:paraId="60CD21BF" w14:textId="1A0DA0C4" w:rsidR="0023057E" w:rsidRDefault="006238D5" w:rsidP="0023057E">
      <w:pPr>
        <w:pStyle w:val="a7"/>
        <w:numPr>
          <w:ilvl w:val="0"/>
          <w:numId w:val="2"/>
        </w:numPr>
        <w:jc w:val="both"/>
      </w:pPr>
      <w:r>
        <w:t xml:space="preserve">ответ адвокату </w:t>
      </w:r>
      <w:r w:rsidR="0023057E">
        <w:t xml:space="preserve">№ </w:t>
      </w:r>
      <w:r w:rsidR="00BF0EEE">
        <w:t>Х</w:t>
      </w:r>
      <w:r w:rsidR="0023057E">
        <w:t>-2022/Он1994-22 от 14.07.2022 г.;</w:t>
      </w:r>
    </w:p>
    <w:p w14:paraId="38947507" w14:textId="77777777" w:rsidR="0023057E" w:rsidRPr="00425D22" w:rsidRDefault="0023057E" w:rsidP="0023057E">
      <w:pPr>
        <w:pStyle w:val="a7"/>
        <w:numPr>
          <w:ilvl w:val="0"/>
          <w:numId w:val="2"/>
        </w:numPr>
      </w:pPr>
      <w:r>
        <w:t xml:space="preserve">постановление </w:t>
      </w:r>
      <w:r w:rsidRPr="00425D22">
        <w:t>об отка</w:t>
      </w:r>
      <w:r>
        <w:t>зе в удовлетворении жалобы от 12</w:t>
      </w:r>
      <w:r w:rsidRPr="00425D22">
        <w:t>.07.2022 г.;</w:t>
      </w:r>
    </w:p>
    <w:p w14:paraId="325A62D0" w14:textId="1B897369" w:rsidR="0023057E" w:rsidRDefault="006238D5" w:rsidP="0023057E">
      <w:pPr>
        <w:pStyle w:val="a7"/>
        <w:numPr>
          <w:ilvl w:val="0"/>
          <w:numId w:val="2"/>
        </w:numPr>
        <w:jc w:val="both"/>
      </w:pPr>
      <w:r>
        <w:t>ответ адвокату</w:t>
      </w:r>
      <w:r w:rsidR="0023057E">
        <w:t xml:space="preserve"> № </w:t>
      </w:r>
      <w:r w:rsidR="00BF0EEE">
        <w:t>Х</w:t>
      </w:r>
      <w:r w:rsidR="0023057E">
        <w:t>-2022 от 13.07.2022 г.;</w:t>
      </w:r>
    </w:p>
    <w:p w14:paraId="508D9429" w14:textId="171231E8" w:rsidR="0023057E" w:rsidRDefault="006238D5" w:rsidP="0023057E">
      <w:pPr>
        <w:pStyle w:val="a7"/>
        <w:numPr>
          <w:ilvl w:val="0"/>
          <w:numId w:val="2"/>
        </w:numPr>
        <w:jc w:val="both"/>
      </w:pPr>
      <w:r>
        <w:t xml:space="preserve">ответ адвокату </w:t>
      </w:r>
      <w:r w:rsidR="0023057E">
        <w:t xml:space="preserve">№ </w:t>
      </w:r>
      <w:r w:rsidR="00BF0EEE">
        <w:t>Х</w:t>
      </w:r>
      <w:r w:rsidR="0023057E">
        <w:t>/2022 от 03.08.2022 г.;</w:t>
      </w:r>
    </w:p>
    <w:p w14:paraId="6279D77D" w14:textId="77777777" w:rsidR="0023057E" w:rsidRDefault="0023057E" w:rsidP="0023057E">
      <w:pPr>
        <w:pStyle w:val="a7"/>
        <w:numPr>
          <w:ilvl w:val="0"/>
          <w:numId w:val="2"/>
        </w:numPr>
        <w:jc w:val="both"/>
      </w:pPr>
      <w:r>
        <w:t>постановление от 20.07.2022 г.;</w:t>
      </w:r>
    </w:p>
    <w:p w14:paraId="774CB424" w14:textId="77777777" w:rsidR="0023057E" w:rsidRDefault="0023057E" w:rsidP="0023057E">
      <w:pPr>
        <w:pStyle w:val="a7"/>
        <w:numPr>
          <w:ilvl w:val="0"/>
          <w:numId w:val="2"/>
        </w:numPr>
        <w:jc w:val="both"/>
      </w:pPr>
      <w:r>
        <w:t>скриншоты сообщений;</w:t>
      </w:r>
    </w:p>
    <w:p w14:paraId="54A7D232" w14:textId="77777777" w:rsidR="0023057E" w:rsidRDefault="0023057E" w:rsidP="0023057E">
      <w:pPr>
        <w:pStyle w:val="a7"/>
        <w:numPr>
          <w:ilvl w:val="0"/>
          <w:numId w:val="2"/>
        </w:numPr>
        <w:jc w:val="both"/>
      </w:pPr>
      <w:r>
        <w:t>протокол осмотра док-в от 20.07.2022 г.;</w:t>
      </w:r>
    </w:p>
    <w:p w14:paraId="4537B197" w14:textId="77777777" w:rsidR="0023057E" w:rsidRDefault="0023057E" w:rsidP="0023057E">
      <w:pPr>
        <w:pStyle w:val="a7"/>
        <w:numPr>
          <w:ilvl w:val="0"/>
          <w:numId w:val="2"/>
        </w:numPr>
        <w:jc w:val="both"/>
      </w:pPr>
      <w:r>
        <w:t>информационное письмо;</w:t>
      </w:r>
    </w:p>
    <w:p w14:paraId="06A08DA2" w14:textId="2C53D8FA" w:rsidR="006238D5" w:rsidRDefault="0023057E" w:rsidP="005D5EEF">
      <w:pPr>
        <w:pStyle w:val="a7"/>
        <w:numPr>
          <w:ilvl w:val="0"/>
          <w:numId w:val="2"/>
        </w:numPr>
        <w:jc w:val="both"/>
      </w:pPr>
      <w:r>
        <w:t>скриншот сообщений из социальной сети Телеграмм;</w:t>
      </w:r>
    </w:p>
    <w:p w14:paraId="3E1285EB" w14:textId="326B1FB4" w:rsidR="0023057E" w:rsidRPr="00A023E4" w:rsidRDefault="0023057E" w:rsidP="0023057E">
      <w:pPr>
        <w:ind w:firstLine="708"/>
        <w:jc w:val="both"/>
      </w:pPr>
      <w:r>
        <w:t>22.12</w:t>
      </w:r>
      <w:r w:rsidRPr="00A023E4">
        <w:t xml:space="preserve">.2022 г. </w:t>
      </w:r>
      <w:r>
        <w:t>заявитель</w:t>
      </w:r>
      <w:r w:rsidRPr="00A023E4">
        <w:t xml:space="preserve"> в заседание комиссии посредством видео-конференц-связи не явил</w:t>
      </w:r>
      <w:r w:rsidR="005A24D8">
        <w:t>ась</w:t>
      </w:r>
      <w:r w:rsidRPr="00A023E4">
        <w:t>, о времени и месте рассмотрения дисциплинарного производства извещен</w:t>
      </w:r>
      <w:r w:rsidR="005A24D8">
        <w:t>а</w:t>
      </w:r>
      <w:r w:rsidRPr="00A023E4">
        <w:t xml:space="preserve">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FD375FD" w14:textId="20A4995F" w:rsidR="005D5EEF" w:rsidRDefault="0023057E" w:rsidP="0023057E">
      <w:pPr>
        <w:ind w:firstLine="708"/>
        <w:jc w:val="both"/>
      </w:pPr>
      <w:r>
        <w:t>22.12</w:t>
      </w:r>
      <w:r w:rsidRPr="00A023E4">
        <w:t xml:space="preserve">.2022 г. в заседании комиссии </w:t>
      </w:r>
      <w:r>
        <w:t>адвокат</w:t>
      </w:r>
      <w:r w:rsidRPr="00A023E4">
        <w:t xml:space="preserve"> поддержал доводы</w:t>
      </w:r>
      <w:r>
        <w:t xml:space="preserve"> письменных объяснений</w:t>
      </w:r>
      <w:r w:rsidRPr="00A023E4">
        <w:t xml:space="preserve"> и пояснил, что </w:t>
      </w:r>
      <w:r>
        <w:t>согласие доверителя на осуществление защиты на основании соглашения с третьим лицом он получил у доверителя устно и по мес</w:t>
      </w:r>
      <w:r w:rsidR="006238D5">
        <w:t>с</w:t>
      </w:r>
      <w:r>
        <w:t>енджер</w:t>
      </w:r>
      <w:r w:rsidR="006238D5">
        <w:t>у «Э</w:t>
      </w:r>
      <w:r w:rsidR="00BF0EEE">
        <w:t>.</w:t>
      </w:r>
      <w:r w:rsidR="006238D5">
        <w:t>»</w:t>
      </w:r>
      <w:r>
        <w:t>, т.к. она находилась за границей</w:t>
      </w:r>
      <w:r w:rsidR="006238D5">
        <w:t>, сейчас эта переписка удалена.</w:t>
      </w:r>
    </w:p>
    <w:p w14:paraId="67A857CB" w14:textId="42055FCE" w:rsidR="0023057E" w:rsidRPr="00A023E4" w:rsidRDefault="005D5EEF" w:rsidP="0023057E">
      <w:pPr>
        <w:ind w:firstLine="708"/>
        <w:jc w:val="both"/>
      </w:pPr>
      <w:r>
        <w:t xml:space="preserve">Никаких данных третьим лицам он не передавал, в течение несколько месяцев добросовестно осуществлял защиту и все действия согласовывал с </w:t>
      </w:r>
      <w:r w:rsidR="005A24D8">
        <w:t>доверителем А</w:t>
      </w:r>
      <w:r w:rsidR="00BF0EEE">
        <w:t>.</w:t>
      </w:r>
      <w:r w:rsidRPr="00425D22">
        <w:rPr>
          <w:szCs w:val="24"/>
        </w:rPr>
        <w:t>С</w:t>
      </w:r>
      <w:r>
        <w:rPr>
          <w:szCs w:val="24"/>
        </w:rPr>
        <w:t>.И.</w:t>
      </w:r>
    </w:p>
    <w:p w14:paraId="403CF544" w14:textId="2FDC15C3" w:rsidR="0023057E" w:rsidRDefault="0023057E" w:rsidP="0023057E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5D5EEF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7A21334F" w14:textId="77777777" w:rsidR="006238D5" w:rsidRPr="005D5EEF" w:rsidRDefault="006238D5" w:rsidP="006238D5">
      <w:pPr>
        <w:ind w:firstLine="708"/>
        <w:jc w:val="both"/>
        <w:rPr>
          <w:color w:val="auto"/>
          <w:szCs w:val="24"/>
        </w:rPr>
      </w:pPr>
      <w:r w:rsidRPr="005D5EEF">
        <w:rPr>
          <w:color w:val="auto"/>
          <w:szCs w:val="24"/>
        </w:rPr>
        <w:t xml:space="preserve">В силу </w:t>
      </w:r>
      <w:proofErr w:type="spellStart"/>
      <w:r w:rsidRPr="005D5EEF">
        <w:rPr>
          <w:color w:val="auto"/>
          <w:szCs w:val="24"/>
        </w:rPr>
        <w:t>п.п</w:t>
      </w:r>
      <w:proofErr w:type="spellEnd"/>
      <w:r w:rsidRPr="005D5EEF">
        <w:rPr>
          <w:color w:val="auto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6BA5B5A" w14:textId="77777777" w:rsidR="006238D5" w:rsidRDefault="006238D5" w:rsidP="006238D5">
      <w:pPr>
        <w:ind w:firstLine="708"/>
        <w:jc w:val="both"/>
        <w:rPr>
          <w:szCs w:val="24"/>
        </w:rPr>
      </w:pPr>
      <w:r w:rsidRPr="005D5EEF">
        <w:rPr>
          <w:szCs w:val="24"/>
        </w:rPr>
        <w:t>Комиссия указывает, что публично-правовой характер дисциплинарного производства предполагает необходимость</w:t>
      </w:r>
      <w:r w:rsidRPr="001D2C08">
        <w:rPr>
          <w:szCs w:val="24"/>
        </w:rPr>
        <w:t xml:space="preserve">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D2C08">
        <w:rPr>
          <w:szCs w:val="24"/>
        </w:rPr>
        <w:t>п.п</w:t>
      </w:r>
      <w:proofErr w:type="spellEnd"/>
      <w:r w:rsidRPr="001D2C08">
        <w:rPr>
          <w:szCs w:val="24"/>
        </w:rPr>
        <w:t xml:space="preserve">. 1 п. 1 ст. 7 ФЗ «Об адвокатской деятельности </w:t>
      </w:r>
      <w:r w:rsidRPr="001D2C08">
        <w:rPr>
          <w:szCs w:val="24"/>
        </w:rPr>
        <w:lastRenderedPageBreak/>
        <w:t>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C9668C0" w14:textId="45C991C8" w:rsidR="006238D5" w:rsidRDefault="006238D5" w:rsidP="00737247">
      <w:pPr>
        <w:ind w:firstLine="708"/>
        <w:jc w:val="both"/>
      </w:pPr>
      <w:r>
        <w:t>Как следует из материалов дисциплинарного производства</w:t>
      </w:r>
      <w:r w:rsidR="005A24D8">
        <w:t>,</w:t>
      </w:r>
      <w:r>
        <w:t xml:space="preserve"> между адвокатом и М</w:t>
      </w:r>
      <w:r w:rsidR="00BF0EEE">
        <w:t>.</w:t>
      </w:r>
      <w:r>
        <w:t xml:space="preserve">А.А. 15.04.2022 года было заключено соглашение № </w:t>
      </w:r>
      <w:r w:rsidR="00BF0EEE">
        <w:t>Х</w:t>
      </w:r>
      <w:r>
        <w:t>/22 на защиту заявителя</w:t>
      </w:r>
      <w:r w:rsidR="00737247">
        <w:t xml:space="preserve"> </w:t>
      </w:r>
      <w:r w:rsidR="00737247" w:rsidRPr="00425D22">
        <w:rPr>
          <w:szCs w:val="24"/>
        </w:rPr>
        <w:t>А</w:t>
      </w:r>
      <w:r w:rsidR="00BF0EEE">
        <w:rPr>
          <w:szCs w:val="24"/>
        </w:rPr>
        <w:t>.</w:t>
      </w:r>
      <w:r w:rsidR="00737247" w:rsidRPr="00425D22">
        <w:rPr>
          <w:szCs w:val="24"/>
        </w:rPr>
        <w:t>С</w:t>
      </w:r>
      <w:r w:rsidR="00737247">
        <w:rPr>
          <w:szCs w:val="24"/>
        </w:rPr>
        <w:t>.И.</w:t>
      </w:r>
    </w:p>
    <w:p w14:paraId="26159085" w14:textId="5E5A0AA6" w:rsidR="001E36E7" w:rsidRPr="001E36E7" w:rsidRDefault="006238D5" w:rsidP="001E36E7">
      <w:pPr>
        <w:jc w:val="both"/>
      </w:pPr>
      <w:r>
        <w:tab/>
      </w:r>
      <w:r w:rsidR="001E36E7">
        <w:t xml:space="preserve">В соответствии с п.п.1-2 ст.25 </w:t>
      </w:r>
      <w:r w:rsidR="001E36E7">
        <w:rPr>
          <w:szCs w:val="24"/>
        </w:rPr>
        <w:t>Федерального закона</w:t>
      </w:r>
      <w:r w:rsidR="001E36E7" w:rsidRPr="001C4066">
        <w:rPr>
          <w:szCs w:val="24"/>
        </w:rPr>
        <w:t xml:space="preserve"> N 63-ФЗ</w:t>
      </w:r>
      <w:r w:rsidR="001E36E7">
        <w:rPr>
          <w:szCs w:val="24"/>
        </w:rPr>
        <w:t xml:space="preserve"> </w:t>
      </w:r>
      <w:r w:rsidR="00737247">
        <w:rPr>
          <w:szCs w:val="24"/>
        </w:rPr>
        <w:t>«</w:t>
      </w:r>
      <w:r w:rsidR="001E36E7" w:rsidRPr="001C4066">
        <w:rPr>
          <w:szCs w:val="24"/>
        </w:rPr>
        <w:t>Об адвокатской деятельности и адвокатуре в Российской Федерации</w:t>
      </w:r>
      <w:r w:rsidR="00737247">
        <w:rPr>
          <w:szCs w:val="24"/>
        </w:rPr>
        <w:t>»</w:t>
      </w:r>
      <w:r w:rsidR="001E36E7">
        <w:t xml:space="preserve">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D864206" w14:textId="406F5B9B" w:rsidR="006238D5" w:rsidRDefault="006238D5" w:rsidP="006238D5">
      <w:pPr>
        <w:jc w:val="both"/>
      </w:pPr>
      <w:r w:rsidRPr="001E36E7">
        <w:tab/>
      </w:r>
      <w:r w:rsidRPr="006238D5">
        <w:t>Ч</w:t>
      </w:r>
      <w:r w:rsidR="00737247">
        <w:t>.</w:t>
      </w:r>
      <w:r w:rsidRPr="006238D5">
        <w:t xml:space="preserve"> 1 ст. 50 УПК РФ предусматривает, что защитник или несколько защитников могут быть приглашены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14:paraId="3F8B25AF" w14:textId="1F9204AF" w:rsidR="001E36E7" w:rsidRDefault="001E36E7" w:rsidP="006238D5">
      <w:pPr>
        <w:jc w:val="both"/>
      </w:pPr>
      <w:r>
        <w:tab/>
      </w:r>
      <w:r w:rsidR="00737247">
        <w:t>В связи с этим комиссия неоднократно ранее отмечала</w:t>
      </w:r>
      <w:r>
        <w:t xml:space="preserve">, </w:t>
      </w:r>
      <w:r w:rsidR="00737247">
        <w:t xml:space="preserve">что </w:t>
      </w:r>
      <w:r>
        <w:t>получение согласия доверителя</w:t>
      </w:r>
      <w:r w:rsidR="00737247">
        <w:t>,</w:t>
      </w:r>
      <w:r>
        <w:t xml:space="preserve"> в интересах которого заключает соглашение иное лицо, является обязательным требованием для адвоката</w:t>
      </w:r>
      <w:r w:rsidR="00703C76">
        <w:t>, принимающего поручение на осуществление защиты по уголовному делу. При невозможности личного общения с доверителем (в рассматриваемом случае заявитель находилась за пределами РФ) адвокат должен принять меры к получению согласия доверителя в любой форме</w:t>
      </w:r>
      <w:r w:rsidR="00737247">
        <w:t>,</w:t>
      </w:r>
      <w:r w:rsidR="00703C76">
        <w:t xml:space="preserve"> позволяющей максимально достоверно идентифицировать личность доверителя, ознакомить доверителя с заключенным соглашением, получить объективные доказательства согласия доверителя с фактом заключения соглашения и его существенными условиями. </w:t>
      </w:r>
    </w:p>
    <w:p w14:paraId="087C95E4" w14:textId="02846EF3" w:rsidR="00703C76" w:rsidRDefault="00703C76" w:rsidP="006238D5">
      <w:pPr>
        <w:jc w:val="both"/>
      </w:pPr>
      <w:r>
        <w:tab/>
        <w:t>В рассматриваемом дисциплинарном производстве заявитель отрицает факт своего согласия на осуществление ее защиты адвокатом на основании соглашения, заключенного с М</w:t>
      </w:r>
      <w:r w:rsidR="00BF0EEE">
        <w:t>.</w:t>
      </w:r>
      <w:r>
        <w:t>А.А., утверждает, что у нее с М</w:t>
      </w:r>
      <w:r w:rsidR="00BF0EEE">
        <w:t>.</w:t>
      </w:r>
      <w:r>
        <w:t>К.А. и его отцом М</w:t>
      </w:r>
      <w:r w:rsidR="00BF0EEE">
        <w:t>.</w:t>
      </w:r>
      <w:r>
        <w:t xml:space="preserve">А.А. различные интересы в данном уголовном деле. При таких обстоятельствах адвокату для опровержения утверждения заявителя </w:t>
      </w:r>
      <w:r w:rsidR="00F444D7">
        <w:t xml:space="preserve">(утверждение об отсутствии факта) </w:t>
      </w:r>
      <w:r>
        <w:t xml:space="preserve">необходимо </w:t>
      </w:r>
      <w:r w:rsidR="00F444D7">
        <w:t xml:space="preserve">было </w:t>
      </w:r>
      <w:r>
        <w:t>предоставить достоверные доказательства согласия заявителя на осуществление ее защиты на</w:t>
      </w:r>
      <w:r w:rsidR="00F444D7">
        <w:t xml:space="preserve"> основании соглашения, заключенного с М</w:t>
      </w:r>
      <w:r w:rsidR="00BF0EEE">
        <w:t>.</w:t>
      </w:r>
      <w:r w:rsidR="00F444D7">
        <w:t>А.А. Адвокат ограничился утверждением о том, что данное согласие было получено им посредством общения с заявителем в мессенджере «Э</w:t>
      </w:r>
      <w:r w:rsidR="00BF0EEE">
        <w:t>.</w:t>
      </w:r>
      <w:r w:rsidR="00F444D7">
        <w:t>», но в дальнейшем оно было удалено заявителем. Таким образом, каких-либо объективных доказательств существования этого согласия</w:t>
      </w:r>
      <w:r w:rsidR="006D504B">
        <w:t xml:space="preserve"> </w:t>
      </w:r>
      <w:r w:rsidR="00F444D7">
        <w:t>адвокатом не приведено.</w:t>
      </w:r>
    </w:p>
    <w:p w14:paraId="32816B30" w14:textId="1800FEF8" w:rsidR="00F444D7" w:rsidRDefault="00F444D7" w:rsidP="006238D5">
      <w:pPr>
        <w:jc w:val="both"/>
      </w:pPr>
      <w:r>
        <w:tab/>
      </w:r>
      <w:r w:rsidR="00985E20">
        <w:t>При таких обстоятельствах Комиссия соглашается с доводом заявителя о том, что ее согласия на осуществление ее защиты адвокатом на основании соглашения, заключенного с М</w:t>
      </w:r>
      <w:r w:rsidR="00BF0EEE">
        <w:t>.</w:t>
      </w:r>
      <w:r w:rsidR="00985E20">
        <w:t>А.А.</w:t>
      </w:r>
      <w:r w:rsidR="006D504B">
        <w:t>,</w:t>
      </w:r>
      <w:r w:rsidR="00985E20">
        <w:t xml:space="preserve"> получено не было</w:t>
      </w:r>
      <w:r w:rsidR="006D504B">
        <w:t>, что рассматривается как самостоятельное дисциплинарное нарушение адвоката.</w:t>
      </w:r>
    </w:p>
    <w:p w14:paraId="728C3D45" w14:textId="02A8EBCC" w:rsidR="00850413" w:rsidRDefault="00985E20" w:rsidP="006238D5">
      <w:pPr>
        <w:jc w:val="both"/>
      </w:pPr>
      <w:r>
        <w:tab/>
        <w:t>В остальной части доводов жалобы</w:t>
      </w:r>
      <w:r w:rsidR="006D504B">
        <w:t xml:space="preserve"> комиссия отмечает, что они не подтверждаются материалами дисциплинарного производства.</w:t>
      </w:r>
      <w:r>
        <w:t xml:space="preserve"> </w:t>
      </w:r>
      <w:r w:rsidR="006D504B">
        <w:t>В</w:t>
      </w:r>
      <w:r>
        <w:t xml:space="preserve"> частности</w:t>
      </w:r>
      <w:r w:rsidR="006D504B">
        <w:t>, в отношении доводов</w:t>
      </w:r>
      <w:r>
        <w:t xml:space="preserve"> о том, что адвокат действовал вопреки интересам заявителя, передавал материалы уголовного дела М</w:t>
      </w:r>
      <w:r w:rsidR="00BF0EEE">
        <w:t>.</w:t>
      </w:r>
      <w:r>
        <w:t>, создавал препятствия для защиты заявителя путем подачи жалобы на адвоката Б</w:t>
      </w:r>
      <w:r w:rsidR="00BF0EEE">
        <w:t>.</w:t>
      </w:r>
      <w:r>
        <w:t>А.А., предоставл</w:t>
      </w:r>
      <w:r w:rsidR="006D504B">
        <w:t>ял</w:t>
      </w:r>
      <w:r>
        <w:t xml:space="preserve"> следователю сфальсифицированны</w:t>
      </w:r>
      <w:r w:rsidR="006D504B">
        <w:t>е</w:t>
      </w:r>
      <w:r>
        <w:t xml:space="preserve"> доказательств</w:t>
      </w:r>
      <w:r w:rsidR="006D504B">
        <w:t>а</w:t>
      </w:r>
      <w:r>
        <w:t xml:space="preserve"> виновности заявителя</w:t>
      </w:r>
      <w:r w:rsidR="005A24D8">
        <w:t>,</w:t>
      </w:r>
      <w:r>
        <w:t xml:space="preserve"> Комиссия </w:t>
      </w:r>
      <w:r w:rsidR="006D504B">
        <w:t>констатирует</w:t>
      </w:r>
      <w:r>
        <w:t>, какие-либо доказательства данным утверждениям</w:t>
      </w:r>
      <w:r w:rsidR="006D504B">
        <w:t xml:space="preserve"> заявителя</w:t>
      </w:r>
      <w:r>
        <w:t xml:space="preserve"> отсутствуют. </w:t>
      </w:r>
    </w:p>
    <w:p w14:paraId="2D24E1E3" w14:textId="280C6963" w:rsidR="00985E20" w:rsidRDefault="00850413" w:rsidP="006238D5">
      <w:pPr>
        <w:jc w:val="both"/>
      </w:pPr>
      <w:r>
        <w:tab/>
        <w:t>Из представленных адвокатом копий процессуальных документов не следует, что адвокат каким-либо образом намеревался причинить вред правам или охраняемым законом интересам заявителя, скрывал факт своего участия при осуществлении защиты. Напротив, в адресованном в К</w:t>
      </w:r>
      <w:r w:rsidR="00BF0EEE">
        <w:t>.</w:t>
      </w:r>
      <w:r>
        <w:t xml:space="preserve"> районный суд г.</w:t>
      </w:r>
      <w:r w:rsidR="00BF0EEE">
        <w:t xml:space="preserve"> </w:t>
      </w:r>
      <w:r>
        <w:t>М</w:t>
      </w:r>
      <w:r w:rsidR="00BF0EEE">
        <w:t>.</w:t>
      </w:r>
      <w:r>
        <w:t xml:space="preserve"> заявлении</w:t>
      </w:r>
      <w:r w:rsidR="00985E20">
        <w:t xml:space="preserve"> </w:t>
      </w:r>
      <w:r>
        <w:t>адвокат указывает, что просит рассмотреть дело в его отсутствие с участием адвоката Б</w:t>
      </w:r>
      <w:r w:rsidR="00BF0EEE">
        <w:t>.</w:t>
      </w:r>
      <w:r>
        <w:t>А.А. Данное ходатайство отражено в постановлении судьи К</w:t>
      </w:r>
      <w:r w:rsidR="00BF0EEE">
        <w:t>.</w:t>
      </w:r>
      <w:r>
        <w:t xml:space="preserve"> районного суда г</w:t>
      </w:r>
      <w:r w:rsidR="00BF0EEE">
        <w:t xml:space="preserve"> </w:t>
      </w:r>
      <w:r>
        <w:t>.М</w:t>
      </w:r>
      <w:r w:rsidR="00BF0EEE">
        <w:t>.</w:t>
      </w:r>
      <w:r>
        <w:t xml:space="preserve"> Р</w:t>
      </w:r>
      <w:r w:rsidR="00BF0EEE">
        <w:t>.</w:t>
      </w:r>
      <w:r>
        <w:t>Д</w:t>
      </w:r>
      <w:r w:rsidR="00BF0EEE">
        <w:t>.</w:t>
      </w:r>
      <w:r>
        <w:t xml:space="preserve"> от 20 июля 2022 года, рассмотревшего жалобу адвоката Д</w:t>
      </w:r>
      <w:r w:rsidR="00BF0EEE">
        <w:t>.</w:t>
      </w:r>
      <w:r>
        <w:t>М.М. в интересах заявителя с участием адвоката Б</w:t>
      </w:r>
      <w:r w:rsidR="00BF0EEE">
        <w:t>.</w:t>
      </w:r>
      <w:r>
        <w:t>А.А. Поскольку из жалобы заявителя усматривается, что адвокат Б</w:t>
      </w:r>
      <w:r w:rsidR="00BF0EEE">
        <w:t>.</w:t>
      </w:r>
      <w:r>
        <w:t xml:space="preserve">А.А. надлежащим образов </w:t>
      </w:r>
      <w:r>
        <w:lastRenderedPageBreak/>
        <w:t>осуществляет защиту прав и законных интересов заявителя, Комиссия признает несостоятельным довод заявителя о том, что подача жалобы в суд преследовала целью получение копий документов из материалов уголовного дела для передачи их М</w:t>
      </w:r>
      <w:r w:rsidR="00BF0EEE">
        <w:t>.</w:t>
      </w:r>
      <w:r>
        <w:t xml:space="preserve">, и именно, поэтому, по утверждению заявителя, адвокат </w:t>
      </w:r>
      <w:r w:rsidR="00060C50">
        <w:t xml:space="preserve">подав жалобу, </w:t>
      </w:r>
      <w:r>
        <w:t xml:space="preserve">не явился в суд для </w:t>
      </w:r>
      <w:r w:rsidR="00060C50">
        <w:t xml:space="preserve">ее </w:t>
      </w:r>
      <w:r>
        <w:t>рассмотрения</w:t>
      </w:r>
      <w:r w:rsidR="00060C50">
        <w:t xml:space="preserve">. </w:t>
      </w:r>
    </w:p>
    <w:p w14:paraId="7750BBC3" w14:textId="0ECD7EC8" w:rsidR="00850413" w:rsidRPr="006D504B" w:rsidRDefault="00850413" w:rsidP="006238D5">
      <w:pPr>
        <w:jc w:val="both"/>
        <w:rPr>
          <w:szCs w:val="24"/>
        </w:rPr>
      </w:pPr>
      <w:r>
        <w:tab/>
      </w:r>
      <w:r w:rsidR="006D504B">
        <w:t xml:space="preserve">Таким образом, </w:t>
      </w:r>
      <w:r w:rsidR="006D504B">
        <w:rPr>
          <w:szCs w:val="24"/>
        </w:rPr>
        <w:t>в</w:t>
      </w:r>
      <w:r w:rsidRPr="006D504B">
        <w:rPr>
          <w:szCs w:val="24"/>
        </w:rPr>
        <w:t xml:space="preserve"> действиях </w:t>
      </w:r>
      <w:r w:rsidR="00060C50" w:rsidRPr="006D504B">
        <w:rPr>
          <w:szCs w:val="24"/>
        </w:rPr>
        <w:t xml:space="preserve">(бездействии) </w:t>
      </w:r>
      <w:r w:rsidRPr="006D504B">
        <w:rPr>
          <w:szCs w:val="24"/>
        </w:rPr>
        <w:t xml:space="preserve">адвоката усматривается </w:t>
      </w:r>
      <w:r w:rsidR="00060C50" w:rsidRPr="006D504B">
        <w:rPr>
          <w:szCs w:val="24"/>
        </w:rPr>
        <w:t xml:space="preserve">нарушение </w:t>
      </w:r>
      <w:proofErr w:type="spellStart"/>
      <w:r w:rsidR="00060C50" w:rsidRPr="006D504B">
        <w:rPr>
          <w:color w:val="auto"/>
          <w:szCs w:val="24"/>
        </w:rPr>
        <w:t>п.п</w:t>
      </w:r>
      <w:proofErr w:type="spellEnd"/>
      <w:r w:rsidR="00060C50" w:rsidRPr="006D504B">
        <w:rPr>
          <w:color w:val="auto"/>
          <w:szCs w:val="24"/>
        </w:rPr>
        <w:t>. 1 п. 1 ст. 7 ФЗ «Об адвокатской деятельности и адвокатуре в РФ», п. 1 ст. 8 КПЭА выразившееся в том, что адвокат</w:t>
      </w:r>
      <w:r w:rsidR="006D504B">
        <w:rPr>
          <w:color w:val="auto"/>
          <w:szCs w:val="24"/>
        </w:rPr>
        <w:t>,</w:t>
      </w:r>
      <w:r w:rsidR="00060C50" w:rsidRPr="006D504B">
        <w:rPr>
          <w:color w:val="auto"/>
          <w:szCs w:val="24"/>
        </w:rPr>
        <w:t xml:space="preserve"> заключив соглашение на осуществление защиты заявителя с третьим лицом</w:t>
      </w:r>
      <w:r w:rsidR="006D504B">
        <w:rPr>
          <w:color w:val="auto"/>
          <w:szCs w:val="24"/>
        </w:rPr>
        <w:t>,</w:t>
      </w:r>
      <w:r w:rsidR="00060C50" w:rsidRPr="006D504B">
        <w:rPr>
          <w:color w:val="auto"/>
          <w:szCs w:val="24"/>
        </w:rPr>
        <w:t xml:space="preserve"> не получил согласие заявителя. </w:t>
      </w:r>
    </w:p>
    <w:p w14:paraId="3ED77FD9" w14:textId="575E5B95" w:rsidR="00703C76" w:rsidRDefault="00060C50" w:rsidP="006238D5">
      <w:pPr>
        <w:jc w:val="both"/>
      </w:pPr>
      <w:r>
        <w:tab/>
        <w:t>Иных нарушений в действиях (бездействии) адвоката Комиссия не усматривает.</w:t>
      </w:r>
    </w:p>
    <w:p w14:paraId="238F14E0" w14:textId="6493A589" w:rsidR="0023057E" w:rsidRPr="00912660" w:rsidRDefault="0023057E" w:rsidP="006D504B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32093F1" w14:textId="77777777" w:rsidR="0023057E" w:rsidRPr="00912660" w:rsidRDefault="0023057E" w:rsidP="0023057E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3D851BA" w14:textId="77777777" w:rsidR="0023057E" w:rsidRPr="00912660" w:rsidRDefault="0023057E" w:rsidP="0023057E">
      <w:pPr>
        <w:ind w:firstLine="708"/>
        <w:jc w:val="both"/>
        <w:rPr>
          <w:rFonts w:eastAsia="Calibri"/>
          <w:color w:val="auto"/>
          <w:szCs w:val="24"/>
        </w:rPr>
      </w:pPr>
    </w:p>
    <w:p w14:paraId="2CC429DC" w14:textId="65D64E88" w:rsidR="0023057E" w:rsidRDefault="0023057E" w:rsidP="0023057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98F9836" w14:textId="77777777" w:rsidR="00060C50" w:rsidRPr="00912660" w:rsidRDefault="00060C50" w:rsidP="0023057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24D28144" w14:textId="639A4BF7" w:rsidR="00060C50" w:rsidRPr="006D504B" w:rsidRDefault="00060C50" w:rsidP="00060C50">
      <w:pPr>
        <w:jc w:val="both"/>
        <w:rPr>
          <w:color w:val="auto"/>
          <w:szCs w:val="24"/>
        </w:rPr>
      </w:pP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6D504B">
        <w:rPr>
          <w:szCs w:val="24"/>
        </w:rPr>
        <w:t>о наличии в действиях</w:t>
      </w:r>
      <w:r w:rsidR="002033E1" w:rsidRPr="006D504B">
        <w:rPr>
          <w:szCs w:val="24"/>
        </w:rPr>
        <w:t xml:space="preserve"> (бездействии)</w:t>
      </w:r>
      <w:r w:rsidRPr="006D504B">
        <w:rPr>
          <w:szCs w:val="24"/>
        </w:rPr>
        <w:t xml:space="preserve"> адвоката Д</w:t>
      </w:r>
      <w:r w:rsidR="00BF0EEE">
        <w:rPr>
          <w:szCs w:val="24"/>
        </w:rPr>
        <w:t>.</w:t>
      </w:r>
      <w:r w:rsidRPr="006D504B">
        <w:rPr>
          <w:szCs w:val="24"/>
        </w:rPr>
        <w:t>М</w:t>
      </w:r>
      <w:r w:rsidR="00BF0EEE">
        <w:rPr>
          <w:szCs w:val="24"/>
        </w:rPr>
        <w:t>.</w:t>
      </w:r>
      <w:r w:rsidRPr="006D504B">
        <w:rPr>
          <w:szCs w:val="24"/>
        </w:rPr>
        <w:t>М</w:t>
      </w:r>
      <w:r w:rsidR="00BF0EEE">
        <w:rPr>
          <w:szCs w:val="24"/>
        </w:rPr>
        <w:t>.</w:t>
      </w:r>
      <w:r w:rsidRPr="006D504B">
        <w:rPr>
          <w:szCs w:val="24"/>
        </w:rPr>
        <w:t xml:space="preserve"> нарушений </w:t>
      </w:r>
      <w:proofErr w:type="spellStart"/>
      <w:r w:rsidRPr="006D504B">
        <w:rPr>
          <w:color w:val="auto"/>
          <w:szCs w:val="24"/>
        </w:rPr>
        <w:t>п.п</w:t>
      </w:r>
      <w:proofErr w:type="spellEnd"/>
      <w:r w:rsidRPr="006D504B">
        <w:rPr>
          <w:color w:val="auto"/>
          <w:szCs w:val="24"/>
        </w:rPr>
        <w:t>. 1 п. 1 ст. 7 ФЗ «Об адвокатской деятельности и адвокатуре в РФ», п. 1 ст. 8 КПЭА</w:t>
      </w:r>
      <w:r w:rsidR="006D504B">
        <w:rPr>
          <w:color w:val="auto"/>
          <w:szCs w:val="24"/>
        </w:rPr>
        <w:t>,</w:t>
      </w:r>
      <w:r w:rsidRPr="006D504B">
        <w:rPr>
          <w:color w:val="auto"/>
          <w:szCs w:val="24"/>
        </w:rPr>
        <w:t xml:space="preserve"> и ненадлежащем </w:t>
      </w:r>
      <w:r w:rsidRPr="006D504B">
        <w:rPr>
          <w:szCs w:val="24"/>
        </w:rPr>
        <w:t>исполнении своих</w:t>
      </w:r>
      <w:r w:rsidR="006D504B">
        <w:rPr>
          <w:szCs w:val="24"/>
        </w:rPr>
        <w:t xml:space="preserve"> профессиональных</w:t>
      </w:r>
      <w:r w:rsidRPr="006D504B">
        <w:rPr>
          <w:szCs w:val="24"/>
        </w:rPr>
        <w:t xml:space="preserve"> обязанностей перед доверителем А</w:t>
      </w:r>
      <w:r w:rsidR="00BF0EEE">
        <w:rPr>
          <w:szCs w:val="24"/>
        </w:rPr>
        <w:t>.</w:t>
      </w:r>
      <w:r w:rsidRPr="006D504B">
        <w:rPr>
          <w:szCs w:val="24"/>
        </w:rPr>
        <w:t>С</w:t>
      </w:r>
      <w:r w:rsidR="00BF0EEE">
        <w:rPr>
          <w:szCs w:val="24"/>
        </w:rPr>
        <w:t>.</w:t>
      </w:r>
      <w:r w:rsidRPr="006D504B">
        <w:rPr>
          <w:szCs w:val="24"/>
        </w:rPr>
        <w:t>И</w:t>
      </w:r>
      <w:r w:rsidR="00BF0EEE">
        <w:rPr>
          <w:szCs w:val="24"/>
        </w:rPr>
        <w:t>.</w:t>
      </w:r>
      <w:r w:rsidR="002033E1" w:rsidRPr="006D504B">
        <w:rPr>
          <w:szCs w:val="24"/>
        </w:rPr>
        <w:t>,</w:t>
      </w:r>
      <w:r w:rsidRPr="006D504B">
        <w:rPr>
          <w:szCs w:val="24"/>
        </w:rPr>
        <w:t xml:space="preserve"> </w:t>
      </w:r>
      <w:r w:rsidRPr="006D504B">
        <w:rPr>
          <w:color w:val="auto"/>
          <w:szCs w:val="24"/>
        </w:rPr>
        <w:t>выразивш</w:t>
      </w:r>
      <w:r w:rsidR="005A24D8">
        <w:rPr>
          <w:color w:val="auto"/>
          <w:szCs w:val="24"/>
        </w:rPr>
        <w:t>их</w:t>
      </w:r>
      <w:r w:rsidRPr="006D504B">
        <w:rPr>
          <w:color w:val="auto"/>
          <w:szCs w:val="24"/>
        </w:rPr>
        <w:t>ся в том, что адвокат</w:t>
      </w:r>
      <w:r w:rsidR="006D504B">
        <w:rPr>
          <w:color w:val="auto"/>
          <w:szCs w:val="24"/>
        </w:rPr>
        <w:t>,</w:t>
      </w:r>
      <w:r w:rsidRPr="006D504B">
        <w:rPr>
          <w:color w:val="auto"/>
          <w:szCs w:val="24"/>
        </w:rPr>
        <w:t xml:space="preserve"> заключив соглашение на осуществление защиты заявителя</w:t>
      </w:r>
      <w:r w:rsidR="006D504B">
        <w:rPr>
          <w:color w:val="auto"/>
          <w:szCs w:val="24"/>
        </w:rPr>
        <w:t xml:space="preserve"> по уголовному делу</w:t>
      </w:r>
      <w:r w:rsidRPr="006D504B">
        <w:rPr>
          <w:color w:val="auto"/>
          <w:szCs w:val="24"/>
        </w:rPr>
        <w:t xml:space="preserve"> с третьим лицом</w:t>
      </w:r>
      <w:r w:rsidR="006D504B">
        <w:rPr>
          <w:color w:val="auto"/>
          <w:szCs w:val="24"/>
        </w:rPr>
        <w:t>,</w:t>
      </w:r>
      <w:r w:rsidRPr="006D504B">
        <w:rPr>
          <w:color w:val="auto"/>
          <w:szCs w:val="24"/>
        </w:rPr>
        <w:t xml:space="preserve"> не получил согласие заявителя.</w:t>
      </w:r>
    </w:p>
    <w:p w14:paraId="6E4FDEE0" w14:textId="2D6690A2" w:rsidR="00060C50" w:rsidRDefault="00060C50" w:rsidP="00060C50">
      <w:pPr>
        <w:jc w:val="both"/>
        <w:rPr>
          <w:color w:val="auto"/>
          <w:sz w:val="23"/>
          <w:szCs w:val="23"/>
        </w:rPr>
      </w:pPr>
    </w:p>
    <w:p w14:paraId="52C75E55" w14:textId="77777777" w:rsidR="00060C50" w:rsidRDefault="00060C50" w:rsidP="00060C50">
      <w:pPr>
        <w:jc w:val="both"/>
        <w:rPr>
          <w:color w:val="auto"/>
          <w:sz w:val="23"/>
          <w:szCs w:val="23"/>
        </w:rPr>
      </w:pPr>
    </w:p>
    <w:p w14:paraId="4FA354A6" w14:textId="4DCC3052" w:rsidR="00060C50" w:rsidRPr="00A10F1A" w:rsidRDefault="00060C50" w:rsidP="00060C5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7F34E54" w14:textId="77777777" w:rsidR="00060C50" w:rsidRPr="005B7097" w:rsidRDefault="00060C50" w:rsidP="00060C5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2DC72F3" w14:textId="5C10C72D" w:rsidR="00060C50" w:rsidRPr="00985E20" w:rsidRDefault="00060C50" w:rsidP="00060C50">
      <w:pPr>
        <w:jc w:val="both"/>
      </w:pPr>
      <w:r>
        <w:rPr>
          <w:color w:val="auto"/>
          <w:sz w:val="23"/>
          <w:szCs w:val="23"/>
        </w:rPr>
        <w:t xml:space="preserve"> </w:t>
      </w:r>
    </w:p>
    <w:p w14:paraId="7C8695DD" w14:textId="2E3296F7" w:rsidR="006335EA" w:rsidRDefault="006335EA" w:rsidP="00060C50">
      <w:pPr>
        <w:ind w:firstLine="708"/>
        <w:jc w:val="both"/>
      </w:pPr>
    </w:p>
    <w:sectPr w:rsidR="006335EA" w:rsidSect="0063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6425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00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7E"/>
    <w:rsid w:val="0003173A"/>
    <w:rsid w:val="00057D38"/>
    <w:rsid w:val="00060C50"/>
    <w:rsid w:val="001E36E7"/>
    <w:rsid w:val="002033E1"/>
    <w:rsid w:val="0023057E"/>
    <w:rsid w:val="0047714B"/>
    <w:rsid w:val="004B65CF"/>
    <w:rsid w:val="005A24D8"/>
    <w:rsid w:val="005D5EEF"/>
    <w:rsid w:val="005F7CFE"/>
    <w:rsid w:val="006238D5"/>
    <w:rsid w:val="006335EA"/>
    <w:rsid w:val="006C36D8"/>
    <w:rsid w:val="006D504B"/>
    <w:rsid w:val="00703C76"/>
    <w:rsid w:val="00737247"/>
    <w:rsid w:val="0078122C"/>
    <w:rsid w:val="00850413"/>
    <w:rsid w:val="009042D8"/>
    <w:rsid w:val="00985E20"/>
    <w:rsid w:val="009C70E2"/>
    <w:rsid w:val="00BF0EEE"/>
    <w:rsid w:val="00F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6D0E"/>
  <w15:docId w15:val="{BCFCE158-D97C-4C08-AE29-BAA42D91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057E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link w:val="a3"/>
    <w:rsid w:val="0023057E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23057E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rsid w:val="002305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23057E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2305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3057E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3057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05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057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 И. Буняшина</cp:lastModifiedBy>
  <cp:revision>3</cp:revision>
  <cp:lastPrinted>2023-01-13T08:53:00Z</cp:lastPrinted>
  <dcterms:created xsi:type="dcterms:W3CDTF">2023-01-13T08:53:00Z</dcterms:created>
  <dcterms:modified xsi:type="dcterms:W3CDTF">2023-01-17T11:02:00Z</dcterms:modified>
</cp:coreProperties>
</file>