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2861678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79206E">
        <w:rPr>
          <w:b w:val="0"/>
          <w:sz w:val="24"/>
          <w:szCs w:val="24"/>
        </w:rPr>
        <w:t xml:space="preserve">объединённому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79206E">
        <w:rPr>
          <w:b w:val="0"/>
          <w:sz w:val="24"/>
          <w:szCs w:val="24"/>
        </w:rPr>
        <w:t xml:space="preserve">20 и </w:t>
      </w:r>
      <w:r w:rsidR="00AC3F39">
        <w:rPr>
          <w:b w:val="0"/>
          <w:sz w:val="24"/>
          <w:szCs w:val="24"/>
        </w:rPr>
        <w:t>2</w:t>
      </w:r>
      <w:r w:rsidR="009A2A90">
        <w:rPr>
          <w:b w:val="0"/>
          <w:sz w:val="24"/>
          <w:szCs w:val="24"/>
        </w:rPr>
        <w:t>1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5CBBFD8" w:rsidR="00502664" w:rsidRPr="0000209B" w:rsidRDefault="00AC3F3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CF1E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CF1EE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F1EEE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4F0A7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7B4FC0">
        <w:t>30 января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50F9E3A2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0A0D0D49" w14:textId="77777777" w:rsidR="00AE71F4" w:rsidRPr="007B247E" w:rsidRDefault="00AE71F4" w:rsidP="00AE71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31C36DDB" w14:textId="77777777" w:rsidR="00AE71F4" w:rsidRPr="007B247E" w:rsidRDefault="00AE71F4" w:rsidP="00AE71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Емельянова К.Ю.,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315A3736" w14:textId="4C62BDF8" w:rsidR="00AE71F4" w:rsidRDefault="00AE71F4" w:rsidP="00AE71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представителя Совета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С.Н., адвоката А</w:t>
      </w:r>
      <w:r w:rsidR="00CF1EEE">
        <w:rPr>
          <w:color w:val="auto"/>
        </w:rPr>
        <w:t>.</w:t>
      </w:r>
      <w:r>
        <w:rPr>
          <w:color w:val="auto"/>
        </w:rPr>
        <w:t>Е.В., заявителя В</w:t>
      </w:r>
      <w:r w:rsidR="00CF1EEE">
        <w:rPr>
          <w:color w:val="auto"/>
        </w:rPr>
        <w:t>.</w:t>
      </w:r>
      <w:r>
        <w:rPr>
          <w:color w:val="auto"/>
        </w:rPr>
        <w:t>Н.В.,</w:t>
      </w:r>
    </w:p>
    <w:p w14:paraId="6D04E57C" w14:textId="77777777" w:rsidR="00AE71F4" w:rsidRPr="008B3878" w:rsidRDefault="00AE71F4" w:rsidP="00AE71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524138DA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C2426">
        <w:rPr>
          <w:sz w:val="24"/>
        </w:rPr>
        <w:t>2</w:t>
      </w:r>
      <w:r w:rsidR="009A2A90">
        <w:rPr>
          <w:sz w:val="24"/>
        </w:rPr>
        <w:t>6</w:t>
      </w:r>
      <w:r w:rsidR="004165D5">
        <w:rPr>
          <w:sz w:val="24"/>
        </w:rPr>
        <w:t>.</w:t>
      </w:r>
      <w:r w:rsidR="005C2426">
        <w:rPr>
          <w:sz w:val="24"/>
        </w:rPr>
        <w:t>12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</w:t>
      </w:r>
      <w:r w:rsidR="00AC3F39">
        <w:rPr>
          <w:sz w:val="24"/>
          <w:szCs w:val="24"/>
        </w:rPr>
        <w:t xml:space="preserve">адвоката </w:t>
      </w:r>
      <w:r w:rsidR="009A2A90">
        <w:rPr>
          <w:sz w:val="24"/>
          <w:szCs w:val="24"/>
        </w:rPr>
        <w:t>В</w:t>
      </w:r>
      <w:r w:rsidR="00CF1EEE">
        <w:rPr>
          <w:sz w:val="24"/>
          <w:szCs w:val="24"/>
        </w:rPr>
        <w:t>.</w:t>
      </w:r>
      <w:r w:rsidR="009A2A90">
        <w:rPr>
          <w:sz w:val="24"/>
          <w:szCs w:val="24"/>
        </w:rPr>
        <w:t>Н.В.</w:t>
      </w:r>
      <w:r w:rsidR="00F1635D">
        <w:rPr>
          <w:sz w:val="24"/>
          <w:szCs w:val="24"/>
        </w:rPr>
        <w:t xml:space="preserve"> </w:t>
      </w:r>
      <w:r w:rsidR="0079206E">
        <w:rPr>
          <w:sz w:val="24"/>
          <w:szCs w:val="24"/>
        </w:rPr>
        <w:t>и 28.12.2022 г. по жалобе адвоката Г</w:t>
      </w:r>
      <w:r w:rsidR="00CF1EEE">
        <w:rPr>
          <w:sz w:val="24"/>
          <w:szCs w:val="24"/>
        </w:rPr>
        <w:t>.</w:t>
      </w:r>
      <w:r w:rsidR="0079206E">
        <w:rPr>
          <w:sz w:val="24"/>
          <w:szCs w:val="24"/>
        </w:rPr>
        <w:t xml:space="preserve">М.Г. </w:t>
      </w:r>
      <w:r w:rsidR="00502664" w:rsidRPr="00D15EA3">
        <w:rPr>
          <w:sz w:val="24"/>
          <w:szCs w:val="24"/>
        </w:rPr>
        <w:t xml:space="preserve">отношении адвоката </w:t>
      </w:r>
      <w:r w:rsidR="00AC3F39">
        <w:rPr>
          <w:sz w:val="24"/>
          <w:szCs w:val="24"/>
        </w:rPr>
        <w:t>А</w:t>
      </w:r>
      <w:r w:rsidR="00CF1EEE">
        <w:rPr>
          <w:sz w:val="24"/>
          <w:szCs w:val="24"/>
        </w:rPr>
        <w:t>.</w:t>
      </w:r>
      <w:r w:rsidR="00AC3F39">
        <w:rPr>
          <w:sz w:val="24"/>
          <w:szCs w:val="24"/>
        </w:rPr>
        <w:t>Е.В.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0FFACC6" w14:textId="3920E68D" w:rsidR="00AC3F39" w:rsidRDefault="003070CE" w:rsidP="00300630">
      <w:pPr>
        <w:jc w:val="both"/>
      </w:pPr>
      <w:r>
        <w:tab/>
      </w:r>
      <w:r w:rsidR="0079206E">
        <w:t>В</w:t>
      </w:r>
      <w:r>
        <w:t xml:space="preserve"> АПМО поступил</w:t>
      </w:r>
      <w:r w:rsidR="0079206E">
        <w:t>и</w:t>
      </w:r>
      <w:r w:rsidR="00F1635D">
        <w:t xml:space="preserve"> жалоб</w:t>
      </w:r>
      <w:r w:rsidR="0079206E">
        <w:t>ы</w:t>
      </w:r>
      <w:r w:rsidR="00AC3F39">
        <w:t xml:space="preserve"> адвокат</w:t>
      </w:r>
      <w:r w:rsidR="0079206E">
        <w:t>ов</w:t>
      </w:r>
      <w:r w:rsidR="00AC3F39">
        <w:t xml:space="preserve"> Г</w:t>
      </w:r>
      <w:r w:rsidR="00CF1EEE">
        <w:t>.</w:t>
      </w:r>
      <w:r w:rsidR="00AC3F39">
        <w:t>М.Г.</w:t>
      </w:r>
      <w:r w:rsidR="00DE39D4">
        <w:t xml:space="preserve"> </w:t>
      </w:r>
      <w:r w:rsidR="0079206E">
        <w:t>и В</w:t>
      </w:r>
      <w:r w:rsidR="00CF1EEE">
        <w:t>.</w:t>
      </w:r>
      <w:r w:rsidR="0079206E">
        <w:t xml:space="preserve">Н.В., аналогичного содержания, </w:t>
      </w:r>
      <w:r w:rsidR="00F1635D">
        <w:t xml:space="preserve">в отношении адвоката </w:t>
      </w:r>
      <w:r w:rsidR="00AC3F39">
        <w:t>А</w:t>
      </w:r>
      <w:r w:rsidR="00CF1EEE">
        <w:t>.</w:t>
      </w:r>
      <w:r w:rsidR="00AC3F39">
        <w:t>Е.В.</w:t>
      </w:r>
      <w:r w:rsidR="00D20591">
        <w:t>,</w:t>
      </w:r>
      <w:r w:rsidR="00F1635D">
        <w:t xml:space="preserve"> в котор</w:t>
      </w:r>
      <w:r w:rsidR="00D20591">
        <w:t>ых</w:t>
      </w:r>
      <w:r w:rsidR="00F1635D">
        <w:t xml:space="preserve"> заявител</w:t>
      </w:r>
      <w:r w:rsidR="0079206E">
        <w:t>и</w:t>
      </w:r>
      <w:r w:rsidR="00F1635D">
        <w:t xml:space="preserve"> сообща</w:t>
      </w:r>
      <w:r w:rsidR="0079206E">
        <w:t>ю</w:t>
      </w:r>
      <w:r w:rsidR="00F1635D">
        <w:t xml:space="preserve">т, что </w:t>
      </w:r>
      <w:r w:rsidR="00AC3F39">
        <w:t>он</w:t>
      </w:r>
      <w:r w:rsidR="0079206E">
        <w:t>и</w:t>
      </w:r>
      <w:r w:rsidR="00AC3F39">
        <w:t xml:space="preserve"> представляет интересы истца по гражданскому делу. Адвокат А</w:t>
      </w:r>
      <w:r w:rsidR="00CF1EEE">
        <w:t>.</w:t>
      </w:r>
      <w:r w:rsidR="00AC3F39">
        <w:t xml:space="preserve"> представляет интересы ответчика. В судебном заседании 09.11.2022 г. адвокат ходатайствовала о приобщении к материалам дела протокола осмотра доказательств, </w:t>
      </w:r>
      <w:r w:rsidR="00F401CB">
        <w:t xml:space="preserve">которые были получены в результате «взлома» почтового ящика, о чём адвокат не могла не знать. </w:t>
      </w:r>
    </w:p>
    <w:p w14:paraId="5B3994CB" w14:textId="176984D6" w:rsidR="00F401CB" w:rsidRDefault="00F401CB" w:rsidP="00300630">
      <w:pPr>
        <w:jc w:val="both"/>
      </w:pPr>
      <w:r>
        <w:tab/>
        <w:t>К жалоб</w:t>
      </w:r>
      <w:r w:rsidR="00684E0C">
        <w:t>ам</w:t>
      </w:r>
      <w:r>
        <w:t xml:space="preserve"> заявител</w:t>
      </w:r>
      <w:r w:rsidR="00684E0C">
        <w:t>ями</w:t>
      </w:r>
      <w:r>
        <w:t xml:space="preserve"> приложены копии процессуальных документов по гражданскому делу доверителя.</w:t>
      </w:r>
    </w:p>
    <w:p w14:paraId="4A21A7D0" w14:textId="3D01C261" w:rsidR="00BC2BDE" w:rsidRDefault="00BC2BDE" w:rsidP="00300630">
      <w:pPr>
        <w:jc w:val="both"/>
      </w:pPr>
      <w:r>
        <w:tab/>
        <w:t>В заседании Комиссии заявитель В</w:t>
      </w:r>
      <w:r w:rsidR="00CF1EEE">
        <w:t>.</w:t>
      </w:r>
      <w:r>
        <w:t>Н.В. поддержала доводы жалобы, сообщив, что с жалобой её попросила обратиться доверитель, электронная почта которой был взломана.</w:t>
      </w:r>
    </w:p>
    <w:p w14:paraId="1DE27804" w14:textId="72399D80" w:rsidR="00BC2BDE" w:rsidRDefault="00BC2BDE" w:rsidP="00BC2BDE">
      <w:pPr>
        <w:ind w:firstLine="708"/>
        <w:jc w:val="both"/>
      </w:pPr>
      <w:r>
        <w:rPr>
          <w:szCs w:val="24"/>
        </w:rPr>
        <w:t>З</w:t>
      </w:r>
      <w:r>
        <w:t>аявитель</w:t>
      </w:r>
      <w:r w:rsidRPr="00061CC1">
        <w:t xml:space="preserve"> </w:t>
      </w:r>
      <w:r>
        <w:t>Г</w:t>
      </w:r>
      <w:r w:rsidR="00CF1EEE">
        <w:t>.</w:t>
      </w:r>
      <w:r>
        <w:t xml:space="preserve">М.Г. </w:t>
      </w:r>
      <w:r w:rsidRPr="00061CC1">
        <w:t>в заседание комиссии не явил</w:t>
      </w:r>
      <w:r>
        <w:t>ась</w:t>
      </w:r>
      <w:r w:rsidRPr="00061CC1">
        <w:t>, о времени</w:t>
      </w:r>
      <w:r w:rsidRPr="00A023E4">
        <w:t xml:space="preserve"> и месте рассмотрения дисциплинарного производства извещен</w:t>
      </w:r>
      <w:r>
        <w:t>а</w:t>
      </w:r>
      <w:r w:rsidRPr="00A023E4">
        <w:t xml:space="preserve"> надлежащим образом, о возможности использования видео-конференц-связи осведомлен</w:t>
      </w:r>
      <w:r>
        <w:t>а</w:t>
      </w:r>
      <w:r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её</w:t>
      </w:r>
      <w:r w:rsidRPr="00A023E4">
        <w:t xml:space="preserve"> отсутствие.</w:t>
      </w:r>
    </w:p>
    <w:p w14:paraId="7EB9266D" w14:textId="151D0562" w:rsidR="005E0F50" w:rsidRDefault="004D2BB4" w:rsidP="00300630">
      <w:pPr>
        <w:jc w:val="both"/>
      </w:pPr>
      <w:r>
        <w:tab/>
        <w:t>Адвокатом представлены письменные объяснения, в которых она не согласилась с доводами жалобы, указав об</w:t>
      </w:r>
      <w:r w:rsidR="00550A6A">
        <w:t>стоятельства гражданского дела своего доверителя, пояснила, что в судебном заседании адвокат Г</w:t>
      </w:r>
      <w:r w:rsidR="00CF1EEE">
        <w:t>.</w:t>
      </w:r>
      <w:r w:rsidR="00550A6A">
        <w:t>М.Г. подтвердила достоверность переписки, обвинения носят голословный характер, являясь попыткой скрыть ненадлежащее оказание юридической помощи доверителю.</w:t>
      </w:r>
    </w:p>
    <w:p w14:paraId="559E796A" w14:textId="41904508" w:rsidR="00550A6A" w:rsidRDefault="00550A6A" w:rsidP="00300630">
      <w:pPr>
        <w:jc w:val="both"/>
      </w:pPr>
      <w:r>
        <w:tab/>
      </w:r>
      <w:r w:rsidR="00A87C0B">
        <w:t>К письменным объяснениям адвоката приложена нотариально удостоверенная копия заявления З</w:t>
      </w:r>
      <w:r w:rsidR="00CF1EEE">
        <w:t>.</w:t>
      </w:r>
      <w:r w:rsidR="00A87C0B">
        <w:t>И.А., в котором она сообщает о получении определённых сведений на принадлежащую ей электронную почту.</w:t>
      </w:r>
    </w:p>
    <w:p w14:paraId="5CE8DBF4" w14:textId="13A21590" w:rsidR="00BC2BDE" w:rsidRDefault="00BC2BDE" w:rsidP="00300630">
      <w:pPr>
        <w:jc w:val="both"/>
      </w:pPr>
      <w:r>
        <w:tab/>
        <w:t>В заседании Комиссии адвокат поддержала доводы, изложенные в письменных объяснениях, дополнительно пояснив, что перед судебным заседанием к ней обратилась доверитель с просьбой заявить ходатайство о приобщении переписки и потом просить суд направить запрос для установления принадлежности адреса электронной почты.</w:t>
      </w:r>
    </w:p>
    <w:p w14:paraId="4C21F946" w14:textId="42F3EEC8" w:rsidR="00BC2BDE" w:rsidRDefault="00BC2BDE" w:rsidP="00300630">
      <w:pPr>
        <w:jc w:val="both"/>
      </w:pPr>
      <w:r>
        <w:lastRenderedPageBreak/>
        <w:tab/>
        <w:t>Рассмотрев доводы жалоб и письменных объяснений, заслушав заявителя и адвоката, изучив представленные документы, Комиссия приходит к следующим выводам.</w:t>
      </w:r>
    </w:p>
    <w:p w14:paraId="231C370A" w14:textId="3DDBFFB5" w:rsidR="00512FBB" w:rsidRDefault="00512FBB" w:rsidP="00300630">
      <w:pPr>
        <w:jc w:val="both"/>
      </w:pPr>
      <w:r>
        <w:tab/>
        <w:t>Адвокат не отрицает факта заявления ходатайства, о котором заявители сообщают в жалобе. Поэтому Комиссия считает возможным перейти к непосредственной оценке действий адвоката.</w:t>
      </w:r>
    </w:p>
    <w:p w14:paraId="3BEDA86F" w14:textId="7367ECB8" w:rsidR="00512FBB" w:rsidRDefault="00512FBB" w:rsidP="00300630">
      <w:pPr>
        <w:jc w:val="both"/>
        <w:rPr>
          <w:bCs/>
          <w:szCs w:val="24"/>
        </w:rPr>
      </w:pPr>
      <w:r>
        <w:tab/>
        <w:t xml:space="preserve">Прежде всего, Комиссия считает необходимым напомнить заявителям, что </w:t>
      </w:r>
      <w:r w:rsidR="00362725">
        <w:t>согласно выработанной дисциплинарной практикой позиции «</w:t>
      </w:r>
      <w:r w:rsidR="00362725" w:rsidRPr="00362725">
        <w:rPr>
          <w:bCs/>
          <w:szCs w:val="24"/>
        </w:rPr>
        <w:t>адвокат не вправе выступать в качестве «надзорного органа» в отношении своего коллеги, поскольку это противоречит основам независимости и самостоятельности адвокатской профессии. Восприятие заявителем дисциплинарных органов адвокатской палаты субъектов РФ в качестве «низового административного контроля» в отношении адвокатов ошибочно и указывает на недостаточное понимание законодательства об адвокатской деятельности</w:t>
      </w:r>
      <w:r w:rsidR="00362725">
        <w:rPr>
          <w:bCs/>
          <w:szCs w:val="24"/>
        </w:rPr>
        <w:t>» (См. Обзор дисциплинарной практики АПМО за первое полугодие 2019 г.).</w:t>
      </w:r>
    </w:p>
    <w:p w14:paraId="74F14800" w14:textId="0419012B" w:rsidR="00362725" w:rsidRDefault="00362725" w:rsidP="00300630">
      <w:pPr>
        <w:jc w:val="both"/>
        <w:rPr>
          <w:bCs/>
          <w:szCs w:val="24"/>
        </w:rPr>
      </w:pPr>
      <w:r>
        <w:rPr>
          <w:bCs/>
          <w:szCs w:val="24"/>
        </w:rPr>
        <w:tab/>
        <w:t>В заседании Комиссии заявитель В</w:t>
      </w:r>
      <w:r w:rsidR="00CF1EEE">
        <w:rPr>
          <w:bCs/>
          <w:szCs w:val="24"/>
        </w:rPr>
        <w:t>.</w:t>
      </w:r>
      <w:r>
        <w:rPr>
          <w:bCs/>
          <w:szCs w:val="24"/>
        </w:rPr>
        <w:t>Н.В. пояснила, что обратиться с жалобой в отношении адвоката А</w:t>
      </w:r>
      <w:r w:rsidR="00CF1EEE">
        <w:rPr>
          <w:bCs/>
          <w:szCs w:val="24"/>
        </w:rPr>
        <w:t>.</w:t>
      </w:r>
      <w:r>
        <w:rPr>
          <w:bCs/>
          <w:szCs w:val="24"/>
        </w:rPr>
        <w:t xml:space="preserve">Е.В. её попросила доверитель, которая является стороной по гражданскому делу, в котором адвокат представляет интересы противоположной стороны. Жалоба стороны по гражданскому делу, в котором адвокат представляет интересы противоположной стороны не является допустимым поводом для возбуждения дисциплинарного производства (п. 1 ст. 20 КПЭА). </w:t>
      </w:r>
      <w:r w:rsidR="008B7FE4">
        <w:rPr>
          <w:bCs/>
          <w:szCs w:val="24"/>
        </w:rPr>
        <w:t>Таким образом, заявители, используя статус адвоката, фактически пытались легализовать недопустимый повод для возбуждения дисциплинарного производства.</w:t>
      </w:r>
    </w:p>
    <w:p w14:paraId="24FFB917" w14:textId="5764B158" w:rsidR="008B7FE4" w:rsidRDefault="008B7FE4" w:rsidP="008B7FE4">
      <w:pPr>
        <w:ind w:firstLine="709"/>
        <w:jc w:val="both"/>
      </w:pPr>
      <w:r>
        <w:rPr>
          <w:bCs/>
          <w:szCs w:val="24"/>
        </w:rPr>
        <w:t xml:space="preserve">Далее Комиссия считает необходимым указать заявителям, что </w:t>
      </w: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CF462B9" w14:textId="55664A7E" w:rsidR="008B7FE4" w:rsidRDefault="008B7FE4" w:rsidP="008B7FE4">
      <w:pPr>
        <w:ind w:firstLine="709"/>
        <w:jc w:val="both"/>
      </w:pPr>
      <w:r>
        <w:t xml:space="preserve">Заявителями не представлено доказательств доводов жалобы. Дисциплинарные обвинения в отношении своего коллегии основаны на тезисе «она не могла не знать», что является дополнительным свидетельством несостоятельности доводов жалобы и указывает на попытку </w:t>
      </w:r>
      <w:r w:rsidR="00AE71F4">
        <w:t xml:space="preserve">заявителей </w:t>
      </w:r>
      <w:r>
        <w:t xml:space="preserve">оказать давление на адвоката – представителя стороны по гражданскому делу. </w:t>
      </w:r>
    </w:p>
    <w:p w14:paraId="6870E635" w14:textId="3FAD5F99" w:rsidR="004D2BB4" w:rsidRPr="00AE71F4" w:rsidRDefault="00AE71F4" w:rsidP="00300630">
      <w:pPr>
        <w:jc w:val="both"/>
        <w:rPr>
          <w:bCs/>
        </w:rPr>
      </w:pPr>
      <w:r>
        <w:rPr>
          <w:bCs/>
        </w:rPr>
        <w:tab/>
        <w:t xml:space="preserve">На основании изложенного, </w:t>
      </w:r>
      <w:r>
        <w:rPr>
          <w:szCs w:val="24"/>
        </w:rPr>
        <w:t>Комиссия приходит к выводу об отсутствии в действиях адвоката нарушения норм законодательства об адвокатской деятельности и КПЭА.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A6FED2B" w14:textId="0618E894" w:rsidR="00AE71F4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AE71F4">
        <w:rPr>
          <w:szCs w:val="24"/>
        </w:rPr>
        <w:t xml:space="preserve"> </w:t>
      </w:r>
      <w:r w:rsidR="00AE71F4" w:rsidRPr="0003690F">
        <w:rPr>
          <w:szCs w:val="24"/>
        </w:rPr>
        <w:t>о</w:t>
      </w:r>
      <w:r w:rsidR="00AE71F4" w:rsidRPr="00FD3233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отношении адвоката </w:t>
      </w:r>
      <w:r w:rsidR="00AE71F4">
        <w:rPr>
          <w:rFonts w:eastAsia="Calibri"/>
          <w:color w:val="auto"/>
          <w:szCs w:val="24"/>
        </w:rPr>
        <w:t>А</w:t>
      </w:r>
      <w:r w:rsidR="00CF1EEE">
        <w:rPr>
          <w:rFonts w:eastAsia="Calibri"/>
          <w:color w:val="auto"/>
          <w:szCs w:val="24"/>
        </w:rPr>
        <w:t>.</w:t>
      </w:r>
      <w:r w:rsidR="00AE71F4">
        <w:rPr>
          <w:rFonts w:eastAsia="Calibri"/>
          <w:color w:val="auto"/>
          <w:szCs w:val="24"/>
        </w:rPr>
        <w:t>Е</w:t>
      </w:r>
      <w:r w:rsidR="00CF1EEE">
        <w:rPr>
          <w:rFonts w:eastAsia="Calibri"/>
          <w:color w:val="auto"/>
          <w:szCs w:val="24"/>
        </w:rPr>
        <w:t>.</w:t>
      </w:r>
      <w:r w:rsidR="00AE71F4">
        <w:rPr>
          <w:rFonts w:eastAsia="Calibri"/>
          <w:color w:val="auto"/>
          <w:szCs w:val="24"/>
        </w:rPr>
        <w:t>В</w:t>
      </w:r>
      <w:r w:rsidR="00CF1EEE">
        <w:rPr>
          <w:rFonts w:eastAsia="Calibri"/>
          <w:color w:val="auto"/>
          <w:szCs w:val="24"/>
        </w:rPr>
        <w:t>.</w:t>
      </w:r>
      <w:r w:rsidR="00AE71F4">
        <w:rPr>
          <w:rFonts w:eastAsia="Calibri"/>
          <w:color w:val="auto"/>
          <w:szCs w:val="24"/>
        </w:rPr>
        <w:t xml:space="preserve"> </w:t>
      </w:r>
      <w:r w:rsidR="00AE71F4" w:rsidRPr="00FD3233">
        <w:rPr>
          <w:rFonts w:eastAsia="Calibri"/>
          <w:color w:val="auto"/>
          <w:szCs w:val="24"/>
        </w:rPr>
        <w:t>вследствие отсутствия в ее действии</w:t>
      </w:r>
      <w:r w:rsidR="00AE71F4">
        <w:rPr>
          <w:rFonts w:eastAsia="Calibri"/>
          <w:color w:val="auto"/>
          <w:szCs w:val="24"/>
        </w:rPr>
        <w:t xml:space="preserve"> </w:t>
      </w:r>
      <w:r w:rsidR="00AE71F4"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AE71F4">
        <w:rPr>
          <w:rFonts w:eastAsia="Calibri"/>
          <w:color w:val="auto"/>
          <w:szCs w:val="24"/>
        </w:rPr>
        <w:t>.</w:t>
      </w:r>
      <w:r w:rsidRPr="006C6D84">
        <w:rPr>
          <w:szCs w:val="24"/>
        </w:rPr>
        <w:tab/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562A" w14:textId="77777777" w:rsidR="00F97BA7" w:rsidRDefault="00F97BA7">
      <w:r>
        <w:separator/>
      </w:r>
    </w:p>
  </w:endnote>
  <w:endnote w:type="continuationSeparator" w:id="0">
    <w:p w14:paraId="6B1356F5" w14:textId="77777777" w:rsidR="00F97BA7" w:rsidRDefault="00F9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F94C" w14:textId="77777777" w:rsidR="00F97BA7" w:rsidRDefault="00F97BA7">
      <w:r>
        <w:separator/>
      </w:r>
    </w:p>
  </w:footnote>
  <w:footnote w:type="continuationSeparator" w:id="0">
    <w:p w14:paraId="528450FC" w14:textId="77777777" w:rsidR="00F97BA7" w:rsidRDefault="00F9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2309567">
    <w:abstractNumId w:val="19"/>
  </w:num>
  <w:num w:numId="2" w16cid:durableId="2065520944">
    <w:abstractNumId w:val="8"/>
  </w:num>
  <w:num w:numId="3" w16cid:durableId="708988351">
    <w:abstractNumId w:val="21"/>
  </w:num>
  <w:num w:numId="4" w16cid:durableId="41758742">
    <w:abstractNumId w:val="0"/>
  </w:num>
  <w:num w:numId="5" w16cid:durableId="138963275">
    <w:abstractNumId w:val="1"/>
  </w:num>
  <w:num w:numId="6" w16cid:durableId="1712512">
    <w:abstractNumId w:val="10"/>
  </w:num>
  <w:num w:numId="7" w16cid:durableId="798651605">
    <w:abstractNumId w:val="11"/>
  </w:num>
  <w:num w:numId="8" w16cid:durableId="772020353">
    <w:abstractNumId w:val="6"/>
  </w:num>
  <w:num w:numId="9" w16cid:durableId="8184987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17176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2696682">
    <w:abstractNumId w:val="23"/>
  </w:num>
  <w:num w:numId="12" w16cid:durableId="2069373894">
    <w:abstractNumId w:val="3"/>
  </w:num>
  <w:num w:numId="13" w16cid:durableId="1267810261">
    <w:abstractNumId w:val="16"/>
  </w:num>
  <w:num w:numId="14" w16cid:durableId="1391072502">
    <w:abstractNumId w:val="20"/>
  </w:num>
  <w:num w:numId="15" w16cid:durableId="3126373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2954222">
    <w:abstractNumId w:val="2"/>
  </w:num>
  <w:num w:numId="17" w16cid:durableId="9389452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2723401">
    <w:abstractNumId w:val="17"/>
  </w:num>
  <w:num w:numId="19" w16cid:durableId="1542864892">
    <w:abstractNumId w:val="15"/>
  </w:num>
  <w:num w:numId="20" w16cid:durableId="933787170">
    <w:abstractNumId w:val="9"/>
  </w:num>
  <w:num w:numId="21" w16cid:durableId="417335595">
    <w:abstractNumId w:val="12"/>
  </w:num>
  <w:num w:numId="22" w16cid:durableId="1872381133">
    <w:abstractNumId w:val="14"/>
  </w:num>
  <w:num w:numId="23" w16cid:durableId="1054504368">
    <w:abstractNumId w:val="18"/>
  </w:num>
  <w:num w:numId="24" w16cid:durableId="259989652">
    <w:abstractNumId w:val="4"/>
  </w:num>
  <w:num w:numId="25" w16cid:durableId="1052341780">
    <w:abstractNumId w:val="13"/>
  </w:num>
  <w:num w:numId="26" w16cid:durableId="666903509">
    <w:abstractNumId w:val="22"/>
  </w:num>
  <w:num w:numId="27" w16cid:durableId="63917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56A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5342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5D6C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725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BB4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12FBB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6A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6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4E0C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206E"/>
    <w:rsid w:val="00795461"/>
    <w:rsid w:val="00795DED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266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AFF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B7FE4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0EC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A2A90"/>
    <w:rsid w:val="009B150B"/>
    <w:rsid w:val="009B29EF"/>
    <w:rsid w:val="009B3015"/>
    <w:rsid w:val="009B4AC2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4764"/>
    <w:rsid w:val="00A653D9"/>
    <w:rsid w:val="00A66693"/>
    <w:rsid w:val="00A70020"/>
    <w:rsid w:val="00A756CA"/>
    <w:rsid w:val="00A77D4F"/>
    <w:rsid w:val="00A85AE8"/>
    <w:rsid w:val="00A86684"/>
    <w:rsid w:val="00A86A48"/>
    <w:rsid w:val="00A87C0B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3F39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1F4"/>
    <w:rsid w:val="00AE7C51"/>
    <w:rsid w:val="00AF1D9A"/>
    <w:rsid w:val="00AF261B"/>
    <w:rsid w:val="00AF663A"/>
    <w:rsid w:val="00AF7711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BDE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D09"/>
    <w:rsid w:val="00CF1EEE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591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ADE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3C04"/>
    <w:rsid w:val="00E3442F"/>
    <w:rsid w:val="00E40A01"/>
    <w:rsid w:val="00E41EF5"/>
    <w:rsid w:val="00E42100"/>
    <w:rsid w:val="00E43244"/>
    <w:rsid w:val="00E5029D"/>
    <w:rsid w:val="00E50CEE"/>
    <w:rsid w:val="00E557E8"/>
    <w:rsid w:val="00E56014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4896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1CB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97BA7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5FE3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2023-02-07T07:24:00Z</cp:lastPrinted>
  <dcterms:created xsi:type="dcterms:W3CDTF">2023-02-07T07:24:00Z</dcterms:created>
  <dcterms:modified xsi:type="dcterms:W3CDTF">2023-02-08T11:07:00Z</dcterms:modified>
</cp:coreProperties>
</file>