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091F9F6" w:rsidR="00502664" w:rsidRPr="00A625EF" w:rsidRDefault="006C608B" w:rsidP="00502664">
      <w:pPr>
        <w:jc w:val="center"/>
        <w:rPr>
          <w:szCs w:val="24"/>
        </w:rPr>
      </w:pPr>
      <w:r>
        <w:rPr>
          <w:szCs w:val="24"/>
        </w:rPr>
        <w:t>0</w:t>
      </w:r>
      <w:r w:rsidR="00502664"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69B10929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846550">
        <w:rPr>
          <w:b w:val="0"/>
          <w:sz w:val="24"/>
          <w:szCs w:val="24"/>
        </w:rPr>
        <w:t>производству № 13</w:t>
      </w:r>
      <w:r w:rsidR="001B7812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28C3C8E2" w:rsidR="00EE604F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9FE4B7B" w14:textId="1F6DEDAE" w:rsidR="00846550" w:rsidRPr="00A11135" w:rsidRDefault="00846550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DD4E6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DD4E6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DD4E6D">
        <w:rPr>
          <w:b w:val="0"/>
          <w:sz w:val="24"/>
          <w:szCs w:val="24"/>
        </w:rPr>
        <w:t>.</w:t>
      </w:r>
    </w:p>
    <w:p w14:paraId="42832360" w14:textId="424C9C1F" w:rsidR="00A11135" w:rsidRPr="00765ECA" w:rsidRDefault="00A1113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5564DE7B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1B7812">
        <w:t xml:space="preserve">  28 сентября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690B315" w14:textId="5B6E9B00" w:rsidR="00E96A5E" w:rsidRPr="009A6ACB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r w:rsidR="008F50B4">
        <w:t xml:space="preserve">Кузьминой О.А., </w:t>
      </w:r>
      <w:proofErr w:type="spellStart"/>
      <w:r>
        <w:t>Тюмина</w:t>
      </w:r>
      <w:proofErr w:type="spellEnd"/>
      <w:r>
        <w:t xml:space="preserve"> А.С.</w:t>
      </w:r>
    </w:p>
    <w:p w14:paraId="08330AE4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51EBBDB3" w14:textId="4B73B711" w:rsidR="00E96A5E" w:rsidRPr="00C80BCF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C80BCF">
        <w:t>при секретаре, члене Комиссии, Рыбаков</w:t>
      </w:r>
      <w:r w:rsidR="003F017F">
        <w:t>е</w:t>
      </w:r>
      <w:r w:rsidRPr="00C80BCF">
        <w:t xml:space="preserve"> С.А.</w:t>
      </w:r>
      <w:r w:rsidR="003F017F">
        <w:t>,</w:t>
      </w:r>
    </w:p>
    <w:p w14:paraId="3B834EE0" w14:textId="6E848802" w:rsidR="007007F4" w:rsidRPr="00C80BCF" w:rsidRDefault="00A56FDD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C80BCF">
        <w:t xml:space="preserve">при участии </w:t>
      </w:r>
      <w:r w:rsidR="005B2D96" w:rsidRPr="00C80BCF">
        <w:t xml:space="preserve">адвоката </w:t>
      </w:r>
      <w:r w:rsidR="00846550" w:rsidRPr="00C80BCF">
        <w:t xml:space="preserve">  С</w:t>
      </w:r>
      <w:r w:rsidR="00FA4529">
        <w:t>.</w:t>
      </w:r>
      <w:r w:rsidR="00846550" w:rsidRPr="00C80BCF">
        <w:t>В.А.</w:t>
      </w:r>
      <w:r w:rsidR="001273D5">
        <w:t>,</w:t>
      </w:r>
      <w:r w:rsidR="00846550" w:rsidRPr="00C80BCF">
        <w:t xml:space="preserve"> доверителя  </w:t>
      </w:r>
      <w:r w:rsidR="00334010" w:rsidRPr="00C80BCF">
        <w:t xml:space="preserve"> </w:t>
      </w:r>
      <w:r w:rsidR="00846550" w:rsidRPr="00C80BCF">
        <w:t>П</w:t>
      </w:r>
      <w:r w:rsidR="00FA4529">
        <w:t>.</w:t>
      </w:r>
      <w:r w:rsidR="00846550" w:rsidRPr="00C80BCF">
        <w:t>В.Н.</w:t>
      </w:r>
      <w:r w:rsidR="003F017F">
        <w:t>,</w:t>
      </w:r>
    </w:p>
    <w:p w14:paraId="38B0AD1D" w14:textId="6DC9B23A" w:rsidR="00502664" w:rsidRPr="0000209B" w:rsidRDefault="00502664" w:rsidP="003F017F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46550">
        <w:rPr>
          <w:sz w:val="24"/>
        </w:rPr>
        <w:t>23</w:t>
      </w:r>
      <w:r w:rsidR="001B7812">
        <w:rPr>
          <w:sz w:val="24"/>
        </w:rPr>
        <w:t>.08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7945E9">
        <w:rPr>
          <w:sz w:val="24"/>
          <w:szCs w:val="24"/>
        </w:rPr>
        <w:t xml:space="preserve">доверителя </w:t>
      </w:r>
      <w:r w:rsidR="00846550" w:rsidRPr="00846550">
        <w:rPr>
          <w:sz w:val="24"/>
          <w:szCs w:val="24"/>
        </w:rPr>
        <w:t>П</w:t>
      </w:r>
      <w:r w:rsidR="00FA4529">
        <w:rPr>
          <w:sz w:val="24"/>
          <w:szCs w:val="24"/>
        </w:rPr>
        <w:t>.</w:t>
      </w:r>
      <w:r w:rsidR="00846550" w:rsidRPr="00846550">
        <w:rPr>
          <w:sz w:val="24"/>
          <w:szCs w:val="24"/>
        </w:rPr>
        <w:t>В.Н.</w:t>
      </w:r>
      <w:r w:rsidR="00542991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846550" w:rsidRPr="00846550">
        <w:rPr>
          <w:sz w:val="24"/>
          <w:szCs w:val="24"/>
        </w:rPr>
        <w:t>С</w:t>
      </w:r>
      <w:r w:rsidR="00FA4529">
        <w:rPr>
          <w:sz w:val="24"/>
          <w:szCs w:val="24"/>
        </w:rPr>
        <w:t>.</w:t>
      </w:r>
      <w:r w:rsidR="00846550" w:rsidRPr="00846550">
        <w:rPr>
          <w:sz w:val="24"/>
          <w:szCs w:val="24"/>
        </w:rPr>
        <w:t>В.А.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069F8C42" w:rsidR="006105CD" w:rsidRPr="005B2D96" w:rsidRDefault="003070CE" w:rsidP="001C280C">
      <w:pPr>
        <w:jc w:val="both"/>
      </w:pPr>
      <w:r>
        <w:tab/>
      </w:r>
      <w:r w:rsidR="00E01FDB">
        <w:t>16</w:t>
      </w:r>
      <w:r w:rsidR="000B6016">
        <w:t>.</w:t>
      </w:r>
      <w:r w:rsidR="001B7812">
        <w:t>08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A01CB9">
        <w:rPr>
          <w:szCs w:val="24"/>
        </w:rPr>
        <w:t xml:space="preserve"> </w:t>
      </w:r>
      <w:r w:rsidR="00846550">
        <w:rPr>
          <w:szCs w:val="24"/>
        </w:rPr>
        <w:t xml:space="preserve"> </w:t>
      </w:r>
      <w:r w:rsidR="00334010">
        <w:rPr>
          <w:szCs w:val="24"/>
        </w:rPr>
        <w:t xml:space="preserve"> </w:t>
      </w:r>
      <w:r w:rsidR="00846550" w:rsidRPr="00846550">
        <w:rPr>
          <w:szCs w:val="24"/>
        </w:rPr>
        <w:t>П</w:t>
      </w:r>
      <w:r w:rsidR="00FA4529">
        <w:rPr>
          <w:szCs w:val="24"/>
        </w:rPr>
        <w:t>.</w:t>
      </w:r>
      <w:r w:rsidR="00846550" w:rsidRPr="00846550">
        <w:rPr>
          <w:szCs w:val="24"/>
        </w:rPr>
        <w:t>В.Н</w:t>
      </w:r>
      <w:r w:rsidR="00846550">
        <w:rPr>
          <w:szCs w:val="24"/>
        </w:rPr>
        <w:t>.</w:t>
      </w:r>
      <w:r w:rsidR="005B2D96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1B7812">
        <w:rPr>
          <w:szCs w:val="24"/>
        </w:rPr>
        <w:t xml:space="preserve"> </w:t>
      </w:r>
      <w:r w:rsidR="00846550" w:rsidRPr="00846550">
        <w:rPr>
          <w:szCs w:val="24"/>
        </w:rPr>
        <w:t>С</w:t>
      </w:r>
      <w:r w:rsidR="00FA4529">
        <w:rPr>
          <w:szCs w:val="24"/>
        </w:rPr>
        <w:t>.</w:t>
      </w:r>
      <w:r w:rsidR="00846550" w:rsidRPr="00846550">
        <w:rPr>
          <w:szCs w:val="24"/>
        </w:rPr>
        <w:t>В.А.</w:t>
      </w:r>
      <w:r w:rsidR="00E01FDB">
        <w:rPr>
          <w:szCs w:val="24"/>
        </w:rPr>
        <w:t>,</w:t>
      </w:r>
      <w:r w:rsidR="00846550">
        <w:rPr>
          <w:szCs w:val="24"/>
        </w:rPr>
        <w:t xml:space="preserve"> </w:t>
      </w:r>
      <w:r w:rsidR="00846550">
        <w:t>в которо</w:t>
      </w:r>
      <w:r w:rsidR="00E01FDB">
        <w:t>й</w:t>
      </w:r>
      <w:r w:rsidR="001C280C">
        <w:t xml:space="preserve"> </w:t>
      </w:r>
      <w:r w:rsidR="00BE0271" w:rsidRPr="00765ECA">
        <w:t>сообщается, что</w:t>
      </w:r>
      <w:r w:rsidR="00846550">
        <w:t xml:space="preserve"> адвокат</w:t>
      </w:r>
      <w:r w:rsidR="00E2780B">
        <w:t xml:space="preserve"> </w:t>
      </w:r>
      <w:r w:rsidR="002E5635">
        <w:t>представлял</w:t>
      </w:r>
      <w:r w:rsidR="00E2780B">
        <w:t xml:space="preserve"> заявителя</w:t>
      </w:r>
      <w:r w:rsidR="002E5635">
        <w:t xml:space="preserve"> как потерпевшего</w:t>
      </w:r>
      <w:r w:rsidR="00E2780B">
        <w:t xml:space="preserve"> п</w:t>
      </w:r>
      <w:r w:rsidR="002E5635">
        <w:t>о уголовному делу</w:t>
      </w:r>
      <w:r w:rsidR="00E2780B">
        <w:t>. По утверждению заявителя, адвокат</w:t>
      </w:r>
      <w:r w:rsidR="00846550" w:rsidRPr="00846550">
        <w:t xml:space="preserve"> </w:t>
      </w:r>
      <w:r w:rsidR="00846550">
        <w:t xml:space="preserve">не </w:t>
      </w:r>
      <w:r w:rsidR="00605D99">
        <w:t>предоставил доверителю соглашение</w:t>
      </w:r>
      <w:r w:rsidR="00846550" w:rsidRPr="00846550">
        <w:t xml:space="preserve"> об оказании юри</w:t>
      </w:r>
      <w:r w:rsidR="00846550">
        <w:t>дической помощи, не предоставил</w:t>
      </w:r>
      <w:r w:rsidR="00846550" w:rsidRPr="00846550">
        <w:t xml:space="preserve"> финансовых документов, подтве</w:t>
      </w:r>
      <w:r w:rsidR="00C923EC">
        <w:t>рждающих выплату вознаграждения, не исполнил надлежащим образом принятое поручение (принял участие в 2 следственных действиях, а затем устранился от оказания юридической помощи).</w:t>
      </w:r>
    </w:p>
    <w:p w14:paraId="0DFD1798" w14:textId="72F7DEDE" w:rsidR="00063022" w:rsidRDefault="00063022" w:rsidP="00063022">
      <w:pPr>
        <w:ind w:firstLine="708"/>
        <w:jc w:val="both"/>
      </w:pPr>
      <w:r>
        <w:t xml:space="preserve">К жалобе доверителем </w:t>
      </w:r>
      <w:r w:rsidR="00A01CB9">
        <w:t xml:space="preserve"> </w:t>
      </w:r>
      <w:r w:rsidR="00334010">
        <w:t xml:space="preserve"> приложены копии следующих </w:t>
      </w:r>
      <w:r w:rsidR="002A023A">
        <w:t>документов</w:t>
      </w:r>
      <w:r w:rsidR="005B2D96">
        <w:t>:</w:t>
      </w:r>
    </w:p>
    <w:p w14:paraId="2A2DE037" w14:textId="47A280B2" w:rsidR="00334010" w:rsidRDefault="00334010" w:rsidP="00BC744A">
      <w:pPr>
        <w:pStyle w:val="ac"/>
        <w:numPr>
          <w:ilvl w:val="0"/>
          <w:numId w:val="33"/>
        </w:numPr>
        <w:jc w:val="both"/>
      </w:pPr>
      <w:r>
        <w:t>протокол очной ставки от 19.05.2023г.;</w:t>
      </w:r>
    </w:p>
    <w:p w14:paraId="3DE7F239" w14:textId="5127F48E" w:rsidR="00334010" w:rsidRDefault="00334010" w:rsidP="00334010">
      <w:pPr>
        <w:pStyle w:val="ac"/>
        <w:numPr>
          <w:ilvl w:val="0"/>
          <w:numId w:val="33"/>
        </w:numPr>
        <w:jc w:val="both"/>
      </w:pPr>
      <w:r>
        <w:t>ордер от 19.05.2023 г.</w:t>
      </w:r>
    </w:p>
    <w:p w14:paraId="02C5855D" w14:textId="531724A6" w:rsidR="00D071E4" w:rsidRDefault="00D071E4" w:rsidP="00275613">
      <w:pPr>
        <w:ind w:firstLine="708"/>
        <w:jc w:val="both"/>
      </w:pPr>
      <w:r>
        <w:t>Адвокатом представлены письменные</w:t>
      </w:r>
      <w:r w:rsidR="007945E9">
        <w:t xml:space="preserve"> объяснения, в которых он не согласился</w:t>
      </w:r>
      <w:r>
        <w:t xml:space="preserve"> с доводами жалобы, пояснив, </w:t>
      </w:r>
      <w:r w:rsidR="008F50B4">
        <w:t>что доверителя он знает длительное время. В</w:t>
      </w:r>
      <w:r w:rsidR="00275613" w:rsidRPr="00172002">
        <w:t xml:space="preserve"> мае 2023 г. </w:t>
      </w:r>
      <w:r w:rsidR="00275613">
        <w:t xml:space="preserve">им было заключено соглашение с доверителем на следующих условиях: 20 000 рублей доверитель оплачивает услуги по защите интересов его и </w:t>
      </w:r>
      <w:r w:rsidR="008F50B4">
        <w:t xml:space="preserve">супруги </w:t>
      </w:r>
      <w:r w:rsidR="00275613">
        <w:t>К</w:t>
      </w:r>
      <w:r w:rsidR="00FA4529">
        <w:t>.</w:t>
      </w:r>
      <w:r w:rsidR="00275613">
        <w:t>Ф.Т. в рамках расследования уголовного дела в СО по г. А</w:t>
      </w:r>
      <w:r w:rsidR="00FA4529">
        <w:t>.</w:t>
      </w:r>
      <w:r w:rsidR="00275613">
        <w:t xml:space="preserve"> СУ СК по В</w:t>
      </w:r>
      <w:r w:rsidR="00FA4529">
        <w:t>.</w:t>
      </w:r>
      <w:r w:rsidR="00275613">
        <w:t xml:space="preserve"> области (итого 40 000 рублей), и по 20 000 рублей - защита их интересов при рассмотрении дела в суде (итого 40 000 рублей), а также командировочные расходы в размере 1 500 руб. за выезд адвоката.</w:t>
      </w:r>
    </w:p>
    <w:p w14:paraId="3963B132" w14:textId="4F1F93B9" w:rsidR="00275613" w:rsidRPr="004053F5" w:rsidRDefault="00275613" w:rsidP="00275613">
      <w:pPr>
        <w:ind w:firstLine="708"/>
        <w:jc w:val="both"/>
        <w:rPr>
          <w:szCs w:val="24"/>
        </w:rPr>
      </w:pPr>
      <w:r w:rsidRPr="004053F5">
        <w:rPr>
          <w:szCs w:val="24"/>
        </w:rPr>
        <w:t xml:space="preserve">Затем </w:t>
      </w:r>
      <w:r w:rsidR="00605D99" w:rsidRPr="004053F5">
        <w:rPr>
          <w:szCs w:val="24"/>
        </w:rPr>
        <w:t>адвокат принимал участие в следственных действиях 19</w:t>
      </w:r>
      <w:r w:rsidR="008F50B4">
        <w:rPr>
          <w:szCs w:val="24"/>
        </w:rPr>
        <w:t xml:space="preserve">.05.2023 г. и 15.06.2023 г. в </w:t>
      </w:r>
      <w:r w:rsidR="00605D99" w:rsidRPr="004053F5">
        <w:rPr>
          <w:szCs w:val="24"/>
        </w:rPr>
        <w:t>СО по г. А</w:t>
      </w:r>
      <w:r w:rsidR="00FA4529">
        <w:rPr>
          <w:szCs w:val="24"/>
        </w:rPr>
        <w:t>.</w:t>
      </w:r>
      <w:r w:rsidR="00605D99" w:rsidRPr="004053F5">
        <w:rPr>
          <w:szCs w:val="24"/>
        </w:rPr>
        <w:t xml:space="preserve"> СУ СК по В</w:t>
      </w:r>
      <w:r w:rsidR="00FA4529">
        <w:rPr>
          <w:szCs w:val="24"/>
        </w:rPr>
        <w:t>.</w:t>
      </w:r>
      <w:r w:rsidR="00605D99" w:rsidRPr="004053F5">
        <w:rPr>
          <w:szCs w:val="24"/>
        </w:rPr>
        <w:t xml:space="preserve"> области, ознакомился с материалами уголовного дела.</w:t>
      </w:r>
    </w:p>
    <w:p w14:paraId="47DC388D" w14:textId="2812079B" w:rsidR="00605D99" w:rsidRPr="004053F5" w:rsidRDefault="00605D99" w:rsidP="00605D99">
      <w:pPr>
        <w:pStyle w:val="4"/>
        <w:shd w:val="clear" w:color="auto" w:fill="auto"/>
        <w:spacing w:after="0" w:line="274" w:lineRule="exact"/>
        <w:ind w:left="40" w:right="4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053F5">
        <w:rPr>
          <w:rFonts w:ascii="Times New Roman" w:hAnsi="Times New Roman" w:cs="Times New Roman"/>
          <w:sz w:val="24"/>
          <w:szCs w:val="24"/>
        </w:rPr>
        <w:t>Никаких претензий к качеству, сро</w:t>
      </w:r>
      <w:r w:rsidR="008F50B4">
        <w:rPr>
          <w:rFonts w:ascii="Times New Roman" w:hAnsi="Times New Roman" w:cs="Times New Roman"/>
          <w:sz w:val="24"/>
          <w:szCs w:val="24"/>
        </w:rPr>
        <w:t xml:space="preserve">кам, стоимости оказываемых </w:t>
      </w:r>
      <w:r w:rsidRPr="004053F5">
        <w:rPr>
          <w:rFonts w:ascii="Times New Roman" w:hAnsi="Times New Roman" w:cs="Times New Roman"/>
          <w:sz w:val="24"/>
          <w:szCs w:val="24"/>
        </w:rPr>
        <w:t>услуг ни</w:t>
      </w:r>
      <w:r w:rsidR="004053F5" w:rsidRPr="004053F5">
        <w:rPr>
          <w:rFonts w:ascii="Times New Roman" w:hAnsi="Times New Roman" w:cs="Times New Roman"/>
          <w:sz w:val="24"/>
          <w:szCs w:val="24"/>
        </w:rPr>
        <w:t xml:space="preserve"> П</w:t>
      </w:r>
      <w:r w:rsidR="00FA4529">
        <w:rPr>
          <w:rFonts w:ascii="Times New Roman" w:hAnsi="Times New Roman" w:cs="Times New Roman"/>
          <w:sz w:val="24"/>
          <w:szCs w:val="24"/>
        </w:rPr>
        <w:t>.</w:t>
      </w:r>
      <w:r w:rsidR="004053F5" w:rsidRPr="004053F5">
        <w:rPr>
          <w:rFonts w:ascii="Times New Roman" w:hAnsi="Times New Roman" w:cs="Times New Roman"/>
          <w:sz w:val="24"/>
          <w:szCs w:val="24"/>
        </w:rPr>
        <w:t>В.Н., ни К</w:t>
      </w:r>
      <w:r w:rsidR="00FA4529">
        <w:rPr>
          <w:rFonts w:ascii="Times New Roman" w:hAnsi="Times New Roman" w:cs="Times New Roman"/>
          <w:sz w:val="24"/>
          <w:szCs w:val="24"/>
        </w:rPr>
        <w:t>.</w:t>
      </w:r>
      <w:r w:rsidR="004053F5" w:rsidRPr="004053F5">
        <w:rPr>
          <w:rFonts w:ascii="Times New Roman" w:hAnsi="Times New Roman" w:cs="Times New Roman"/>
          <w:sz w:val="24"/>
          <w:szCs w:val="24"/>
        </w:rPr>
        <w:t xml:space="preserve">Ф.Т. </w:t>
      </w:r>
      <w:r w:rsidR="008F50B4">
        <w:rPr>
          <w:rFonts w:ascii="Times New Roman" w:hAnsi="Times New Roman" w:cs="Times New Roman"/>
          <w:sz w:val="24"/>
          <w:szCs w:val="24"/>
        </w:rPr>
        <w:t>не высказывали. Они</w:t>
      </w:r>
      <w:r w:rsidRPr="004053F5">
        <w:rPr>
          <w:rFonts w:ascii="Times New Roman" w:hAnsi="Times New Roman" w:cs="Times New Roman"/>
          <w:sz w:val="24"/>
          <w:szCs w:val="24"/>
        </w:rPr>
        <w:t xml:space="preserve"> договорились о дальнейших действиях по данному делу и попрощались.</w:t>
      </w:r>
    </w:p>
    <w:p w14:paraId="54918C7C" w14:textId="4FE3EC35" w:rsidR="00275613" w:rsidRPr="004053F5" w:rsidRDefault="00275613" w:rsidP="00E2780B">
      <w:pPr>
        <w:ind w:firstLine="708"/>
        <w:jc w:val="both"/>
        <w:rPr>
          <w:szCs w:val="24"/>
        </w:rPr>
      </w:pPr>
      <w:r w:rsidRPr="004053F5">
        <w:rPr>
          <w:szCs w:val="24"/>
        </w:rPr>
        <w:t>Затем доверитель потребовал от адвоката подготовить очередную жалобу и подать ее на личном приеме у прокурора. Адвокат отказался, мотивировав это тем, что данные действия не входят в предмет поручения. После этого последовал очередной звонок от доверителя с оскорблениями, после чего их общение фактически прекратилось.</w:t>
      </w:r>
    </w:p>
    <w:p w14:paraId="75E982E5" w14:textId="66B2427A" w:rsidR="00605D99" w:rsidRDefault="00605D99" w:rsidP="00E2780B">
      <w:pPr>
        <w:ind w:firstLine="708"/>
        <w:jc w:val="both"/>
      </w:pPr>
      <w:r>
        <w:t>Адвокат полагает, что выполнил принятое поручение надлежащим образом.</w:t>
      </w:r>
    </w:p>
    <w:p w14:paraId="03C71491" w14:textId="7F282454" w:rsidR="00D071E4" w:rsidRDefault="00D071E4" w:rsidP="00D071E4">
      <w:pPr>
        <w:jc w:val="both"/>
      </w:pPr>
      <w:r>
        <w:lastRenderedPageBreak/>
        <w:tab/>
        <w:t>К письменным объяснениям адвоката приложены следующие документы:</w:t>
      </w:r>
    </w:p>
    <w:p w14:paraId="4206B762" w14:textId="4AC548C2" w:rsidR="0095525E" w:rsidRDefault="00BC744A" w:rsidP="00BC744A">
      <w:pPr>
        <w:pStyle w:val="ac"/>
        <w:numPr>
          <w:ilvl w:val="0"/>
          <w:numId w:val="36"/>
        </w:numPr>
        <w:jc w:val="both"/>
      </w:pPr>
      <w:r>
        <w:t>соглашение № 1от 19.05.2023 г.</w:t>
      </w:r>
      <w:r w:rsidR="00275613">
        <w:t>, подписанное доверителем</w:t>
      </w:r>
      <w:r>
        <w:t>;</w:t>
      </w:r>
    </w:p>
    <w:p w14:paraId="2DCC8C08" w14:textId="74258A8C" w:rsidR="00BC744A" w:rsidRDefault="00BC744A" w:rsidP="00BC744A">
      <w:pPr>
        <w:pStyle w:val="ac"/>
        <w:numPr>
          <w:ilvl w:val="0"/>
          <w:numId w:val="36"/>
        </w:numPr>
        <w:jc w:val="both"/>
      </w:pPr>
      <w:r>
        <w:t>письмо от П</w:t>
      </w:r>
      <w:r w:rsidR="00FA4529">
        <w:t>.</w:t>
      </w:r>
      <w:r>
        <w:t>В.Н. в А</w:t>
      </w:r>
      <w:r w:rsidR="00FA4529">
        <w:t>.</w:t>
      </w:r>
      <w:r>
        <w:t xml:space="preserve"> городскую прокуратуру;</w:t>
      </w:r>
    </w:p>
    <w:p w14:paraId="36B2149F" w14:textId="5E1C168B" w:rsidR="00BC744A" w:rsidRDefault="00BC744A" w:rsidP="00BC744A">
      <w:pPr>
        <w:pStyle w:val="ac"/>
        <w:numPr>
          <w:ilvl w:val="0"/>
          <w:numId w:val="36"/>
        </w:numPr>
        <w:jc w:val="both"/>
      </w:pPr>
      <w:r>
        <w:t>письмо от П</w:t>
      </w:r>
      <w:r w:rsidR="00FA4529">
        <w:t>.</w:t>
      </w:r>
      <w:r>
        <w:t>В.Н. в Генеральную Прокуратуру РФ;</w:t>
      </w:r>
    </w:p>
    <w:p w14:paraId="2E0F4161" w14:textId="4970D39F" w:rsidR="00BC744A" w:rsidRDefault="00BC744A" w:rsidP="00BC744A">
      <w:pPr>
        <w:pStyle w:val="ac"/>
        <w:numPr>
          <w:ilvl w:val="0"/>
          <w:numId w:val="36"/>
        </w:numPr>
        <w:jc w:val="both"/>
      </w:pPr>
      <w:r>
        <w:t>квитанция №1 об оплате юридической помощи;</w:t>
      </w:r>
    </w:p>
    <w:p w14:paraId="5D6DFEE0" w14:textId="2196E5F7" w:rsidR="00BC744A" w:rsidRDefault="00BC744A" w:rsidP="00BC744A">
      <w:pPr>
        <w:pStyle w:val="ac"/>
        <w:numPr>
          <w:ilvl w:val="0"/>
          <w:numId w:val="36"/>
        </w:numPr>
        <w:jc w:val="both"/>
      </w:pPr>
      <w:r>
        <w:t xml:space="preserve">скриншот журнала регистрации соглашений адвокатского кабинета № </w:t>
      </w:r>
      <w:r w:rsidR="00FA4529">
        <w:t>Х</w:t>
      </w:r>
      <w:r>
        <w:t xml:space="preserve"> С</w:t>
      </w:r>
      <w:r w:rsidR="00FA4529">
        <w:t>.</w:t>
      </w:r>
      <w:r>
        <w:t xml:space="preserve">В.А. </w:t>
      </w:r>
    </w:p>
    <w:p w14:paraId="3456A9E4" w14:textId="4E2A6655" w:rsidR="0095525E" w:rsidRDefault="0095525E" w:rsidP="0095525E">
      <w:pPr>
        <w:ind w:firstLine="708"/>
        <w:jc w:val="both"/>
      </w:pPr>
      <w:r>
        <w:t>28.09.2023 г. заявитель в заседани</w:t>
      </w:r>
      <w:r w:rsidR="00E01FDB">
        <w:t>и</w:t>
      </w:r>
      <w:r>
        <w:t xml:space="preserve"> комиссии </w:t>
      </w:r>
      <w:r w:rsidR="001273D5">
        <w:t>поддержал доводы жалобы и пояснил, что они приняли решение заключить соглашение с адвокатом после того, как на них с супругой было совершено нападение с угрозой убийства. К адвокату он обратился по объявлению, была согласована цена, соглашени</w:t>
      </w:r>
      <w:r w:rsidR="00E01FDB">
        <w:t>е</w:t>
      </w:r>
      <w:r w:rsidR="001273D5">
        <w:t xml:space="preserve"> в письменной форме не заключалось. Денежные средства были получены адвокатом в размере 40 000 руб. </w:t>
      </w:r>
      <w:r w:rsidR="009412C5">
        <w:t>после проведения очной ставки, при этом адвокат дал ему для подписи какие-то документы.</w:t>
      </w:r>
      <w:r w:rsidR="00275613">
        <w:t xml:space="preserve"> Доверитель подтвердил, что на экземпляре соглашения, пре</w:t>
      </w:r>
      <w:r w:rsidR="008F50B4">
        <w:t>дставленном адвокатом, проставлена</w:t>
      </w:r>
      <w:r w:rsidR="00275613">
        <w:t xml:space="preserve"> его подпись.</w:t>
      </w:r>
    </w:p>
    <w:p w14:paraId="7BC064A5" w14:textId="1B9073FE" w:rsidR="0095525E" w:rsidRDefault="0095525E" w:rsidP="0095525E">
      <w:pPr>
        <w:ind w:firstLine="708"/>
        <w:jc w:val="both"/>
      </w:pPr>
      <w:r>
        <w:t>28.09.2023 г. адвок</w:t>
      </w:r>
      <w:r w:rsidR="005F421C">
        <w:t xml:space="preserve">ат в заседании комиссии </w:t>
      </w:r>
      <w:r>
        <w:t>возражал против доводов жалобы и пояснил, чт</w:t>
      </w:r>
      <w:r w:rsidR="005F421C">
        <w:t>о в суде первой инстанции он не принимал участие, т.к. доверитель его не приглашал и он не был извещен судом</w:t>
      </w:r>
      <w:r w:rsidR="00275613">
        <w:t xml:space="preserve"> о судебных заседаниях</w:t>
      </w:r>
      <w:r w:rsidR="005F421C">
        <w:t>. Отчет об исполнении поручения он доверителю не направлял, о поступлении уголовного д</w:t>
      </w:r>
      <w:r w:rsidR="00B6381F">
        <w:t>ела в суд он не был извещен</w:t>
      </w:r>
      <w:r w:rsidR="005F421C">
        <w:t>.</w:t>
      </w:r>
    </w:p>
    <w:p w14:paraId="2C377087" w14:textId="702CDA02" w:rsidR="00542991" w:rsidRDefault="00542991" w:rsidP="0095525E">
      <w:pPr>
        <w:ind w:firstLine="708"/>
        <w:jc w:val="both"/>
      </w:pPr>
      <w:r>
        <w:t>Считает, что причиной подачи жалобы был отказ со стороны адвоката подать очередную жалобы в прокурату</w:t>
      </w:r>
      <w:r w:rsidR="00D746D2">
        <w:t>ру на личном приеме у прокурора. С уголовным делом он ознакомился 15.06.2023 г., о выделении дел ему было известно.</w:t>
      </w:r>
    </w:p>
    <w:p w14:paraId="1EE1FF76" w14:textId="6DD1FA99" w:rsidR="0095525E" w:rsidRDefault="0095525E" w:rsidP="0095525E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D1CEC4A" w14:textId="77777777" w:rsidR="00210454" w:rsidRPr="0022589B" w:rsidRDefault="00210454" w:rsidP="00210454">
      <w:pPr>
        <w:ind w:firstLine="708"/>
        <w:jc w:val="both"/>
        <w:rPr>
          <w:szCs w:val="24"/>
        </w:rPr>
      </w:pPr>
      <w:r w:rsidRPr="0022589B">
        <w:rPr>
          <w:szCs w:val="24"/>
        </w:rPr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09A1B3FE" w14:textId="77777777" w:rsidR="00210454" w:rsidRPr="0022589B" w:rsidRDefault="00210454" w:rsidP="00210454">
      <w:pPr>
        <w:jc w:val="both"/>
        <w:rPr>
          <w:szCs w:val="24"/>
        </w:rPr>
      </w:pPr>
      <w:r w:rsidRPr="0022589B">
        <w:tab/>
      </w:r>
      <w:r w:rsidRPr="0022589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1B82DA56" w14:textId="77777777" w:rsidR="00210454" w:rsidRPr="0022589B" w:rsidRDefault="00210454" w:rsidP="00210454">
      <w:pPr>
        <w:jc w:val="both"/>
        <w:rPr>
          <w:szCs w:val="24"/>
        </w:rPr>
      </w:pPr>
      <w:r w:rsidRPr="0022589B">
        <w:rPr>
          <w:szCs w:val="24"/>
        </w:rPr>
        <w:tab/>
        <w:t>В жалобе заявитель выдвигает следующие дисциплинарные обвинения:</w:t>
      </w:r>
    </w:p>
    <w:p w14:paraId="6A44E6C5" w14:textId="76CDC5DB" w:rsidR="00275613" w:rsidRDefault="00210454" w:rsidP="00275613">
      <w:pPr>
        <w:ind w:firstLine="708"/>
        <w:jc w:val="both"/>
      </w:pPr>
      <w:r w:rsidRPr="00275613">
        <w:rPr>
          <w:szCs w:val="24"/>
        </w:rPr>
        <w:t xml:space="preserve">- </w:t>
      </w:r>
      <w:r w:rsidRPr="00275613">
        <w:rPr>
          <w:color w:val="auto"/>
          <w:szCs w:val="24"/>
        </w:rPr>
        <w:t xml:space="preserve">адвокат </w:t>
      </w:r>
      <w:r w:rsidR="00275613" w:rsidRPr="00275613">
        <w:rPr>
          <w:color w:val="auto"/>
          <w:szCs w:val="24"/>
        </w:rPr>
        <w:t>Савинов В.А</w:t>
      </w:r>
      <w:r w:rsidR="008F50B4">
        <w:rPr>
          <w:color w:val="auto"/>
          <w:szCs w:val="24"/>
        </w:rPr>
        <w:t>.</w:t>
      </w:r>
      <w:r w:rsidR="00275613" w:rsidRPr="00275613">
        <w:rPr>
          <w:color w:val="auto"/>
          <w:szCs w:val="24"/>
        </w:rPr>
        <w:t xml:space="preserve"> </w:t>
      </w:r>
      <w:r w:rsidR="00275613" w:rsidRPr="00275613">
        <w:t>не предоста</w:t>
      </w:r>
      <w:r w:rsidR="00275613">
        <w:t>вил</w:t>
      </w:r>
      <w:r w:rsidR="00275613" w:rsidRPr="00846550">
        <w:t xml:space="preserve"> заявителю экземпляр соглашения об оказании юри</w:t>
      </w:r>
      <w:r w:rsidR="00275613">
        <w:t>дической помощи;</w:t>
      </w:r>
    </w:p>
    <w:p w14:paraId="235F545D" w14:textId="77777777" w:rsidR="00275613" w:rsidRDefault="00275613" w:rsidP="00275613">
      <w:pPr>
        <w:ind w:firstLine="708"/>
        <w:jc w:val="both"/>
      </w:pPr>
      <w:r>
        <w:t>- адвокат не предоставил</w:t>
      </w:r>
      <w:r w:rsidRPr="00846550">
        <w:t xml:space="preserve"> финансовых документов, подтве</w:t>
      </w:r>
      <w:r>
        <w:t xml:space="preserve">рждающих выплату вознаграждения, </w:t>
      </w:r>
    </w:p>
    <w:p w14:paraId="1DAB86E2" w14:textId="70F3C08C" w:rsidR="00210454" w:rsidRPr="00275613" w:rsidRDefault="00275613" w:rsidP="00275613">
      <w:pPr>
        <w:ind w:firstLine="708"/>
        <w:jc w:val="both"/>
        <w:rPr>
          <w:color w:val="auto"/>
          <w:szCs w:val="24"/>
          <w:highlight w:val="yellow"/>
        </w:rPr>
      </w:pPr>
      <w:r>
        <w:t>- не исполнил надлежащим образом принятое поручение по представлению интересов доверителя в рамках уголовного дела.</w:t>
      </w:r>
    </w:p>
    <w:p w14:paraId="58625B86" w14:textId="77777777" w:rsidR="00210454" w:rsidRPr="0022589B" w:rsidRDefault="00210454" w:rsidP="00210454">
      <w:pPr>
        <w:pStyle w:val="a9"/>
        <w:ind w:firstLine="708"/>
        <w:jc w:val="both"/>
      </w:pPr>
      <w:r w:rsidRPr="0022589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AB65DA1" w14:textId="7B2C939E" w:rsidR="00210454" w:rsidRDefault="00605D99" w:rsidP="00605D99">
      <w:pPr>
        <w:ind w:firstLine="708"/>
        <w:jc w:val="both"/>
      </w:pPr>
      <w:r>
        <w:t>Так, д</w:t>
      </w:r>
      <w:r w:rsidR="00275613">
        <w:t>овод жалобы</w:t>
      </w:r>
      <w:r w:rsidR="00210454" w:rsidRPr="0022589B">
        <w:t xml:space="preserve"> о том, что </w:t>
      </w:r>
      <w:r w:rsidR="00210454" w:rsidRPr="0022589B">
        <w:rPr>
          <w:color w:val="auto"/>
          <w:szCs w:val="24"/>
        </w:rPr>
        <w:t>адвокат</w:t>
      </w:r>
      <w:r>
        <w:rPr>
          <w:color w:val="auto"/>
          <w:szCs w:val="24"/>
        </w:rPr>
        <w:t xml:space="preserve"> оказывал заявителю юридическую помощь без заключения письменного соглашения, опровергается материалами дисциплинарного производства</w:t>
      </w:r>
      <w:r>
        <w:t>, поскольку адвокатом представлено соглашение № 1</w:t>
      </w:r>
      <w:r w:rsidR="004053F5">
        <w:t xml:space="preserve"> </w:t>
      </w:r>
      <w:r>
        <w:t xml:space="preserve">от 19.05.2023 г., </w:t>
      </w:r>
      <w:r>
        <w:lastRenderedPageBreak/>
        <w:t>заключенное между адвокатом С</w:t>
      </w:r>
      <w:r w:rsidR="00FA4529">
        <w:t>.</w:t>
      </w:r>
      <w:r>
        <w:t>В.А. и доверителем П</w:t>
      </w:r>
      <w:r w:rsidR="00FA4529">
        <w:t>.</w:t>
      </w:r>
      <w:r>
        <w:t>В.Н. Доверитель не оспаривает подлинность его подписи на</w:t>
      </w:r>
      <w:r w:rsidR="008F50B4">
        <w:t xml:space="preserve"> экземпляре</w:t>
      </w:r>
      <w:r>
        <w:t xml:space="preserve"> соглашения.</w:t>
      </w:r>
    </w:p>
    <w:p w14:paraId="62B95FB1" w14:textId="02F6E1B2" w:rsidR="00605D99" w:rsidRDefault="00605D99" w:rsidP="00605D99">
      <w:pPr>
        <w:ind w:firstLine="708"/>
        <w:jc w:val="both"/>
      </w:pPr>
      <w:r>
        <w:t xml:space="preserve">Также не находит своего подтверждения в материалах дела довод о том, что адвокат получил вознаграждение в размере 43 000 руб. без оформления финансовых документов, поскольку адвокатом представлена квитанция №1 от 19.05.2023 г. об оплате юридической помощи, </w:t>
      </w:r>
      <w:r w:rsidR="0013360E">
        <w:t xml:space="preserve">также </w:t>
      </w:r>
      <w:r>
        <w:t>по</w:t>
      </w:r>
      <w:r w:rsidR="004053F5">
        <w:t>дписанная доверителем.</w:t>
      </w:r>
    </w:p>
    <w:p w14:paraId="52172366" w14:textId="25E1CA07" w:rsidR="004053F5" w:rsidRDefault="004053F5" w:rsidP="004053F5">
      <w:pPr>
        <w:ind w:firstLine="708"/>
        <w:jc w:val="both"/>
      </w:pPr>
      <w:r>
        <w:t xml:space="preserve">Вместе с тем, комиссия находит обоснованным довод жалобы о том, что принятое поручение не было выполнено адвокатом в полном объеме и надлежащим образом. Согласно п. 2.1 заключенного между сторонами соглашения № 1 от 19.05.2023 г. предмет поручения сформулирован следующим образом: </w:t>
      </w:r>
      <w:r w:rsidR="008F50B4">
        <w:t>«</w:t>
      </w:r>
      <w:r w:rsidRPr="004053F5">
        <w:rPr>
          <w:i/>
        </w:rPr>
        <w:t>защита интересов П</w:t>
      </w:r>
      <w:r w:rsidR="00FA4529">
        <w:rPr>
          <w:i/>
        </w:rPr>
        <w:t>.</w:t>
      </w:r>
      <w:r w:rsidRPr="004053F5">
        <w:rPr>
          <w:i/>
        </w:rPr>
        <w:t>В.Н., К</w:t>
      </w:r>
      <w:r w:rsidR="00FA4529">
        <w:rPr>
          <w:i/>
        </w:rPr>
        <w:t>.</w:t>
      </w:r>
      <w:r w:rsidRPr="004053F5">
        <w:rPr>
          <w:i/>
        </w:rPr>
        <w:t>Ф.Т. в ходе расследования уголовного дела в СУ СК г. А</w:t>
      </w:r>
      <w:r w:rsidR="00FA4529">
        <w:rPr>
          <w:i/>
        </w:rPr>
        <w:t>.</w:t>
      </w:r>
      <w:r w:rsidRPr="004053F5">
        <w:rPr>
          <w:i/>
        </w:rPr>
        <w:t xml:space="preserve"> и суде первой инстанции. УД в отношении А</w:t>
      </w:r>
      <w:r w:rsidR="00FA4529">
        <w:rPr>
          <w:i/>
        </w:rPr>
        <w:t>.</w:t>
      </w:r>
      <w:r w:rsidRPr="004053F5">
        <w:rPr>
          <w:i/>
        </w:rPr>
        <w:t>В.В. по ст. 139 УК РФ</w:t>
      </w:r>
      <w:r w:rsidR="008F50B4">
        <w:rPr>
          <w:i/>
        </w:rPr>
        <w:t>»</w:t>
      </w:r>
      <w:r>
        <w:t>.</w:t>
      </w:r>
    </w:p>
    <w:p w14:paraId="1B511988" w14:textId="37251170" w:rsidR="004053F5" w:rsidRDefault="004053F5" w:rsidP="004053F5">
      <w:pPr>
        <w:ind w:firstLine="708"/>
        <w:jc w:val="both"/>
      </w:pPr>
      <w:r>
        <w:t>Адвокатом не оспаривается, что им были проведены несколько следственных действий и ознакомление с материалами уголовного дела на стадии предварительного следствия, но после конфликта с доверителем он перестал принимать участие в уголовном деле и не принимал участия в суде первой инстанции.</w:t>
      </w:r>
    </w:p>
    <w:p w14:paraId="2B0E68A2" w14:textId="118791B7" w:rsidR="004053F5" w:rsidRDefault="004053F5" w:rsidP="004053F5">
      <w:pPr>
        <w:ind w:firstLine="708"/>
        <w:jc w:val="both"/>
      </w:pPr>
      <w:r>
        <w:t>Комиссия критически относится к доводам адвоката о том, что доверитель не приглашал его для участия в суде и суд не извещал его о судебных заседаниях, поскольку соглашение об оказании юридической помощи не было расторгнуто ни одной из сторон и продолжало действовать, и в силу этого адвокат либо должен был надлежащим образом</w:t>
      </w:r>
      <w:r w:rsidR="00EE53E4">
        <w:t xml:space="preserve"> исполнять принятое поручение, </w:t>
      </w:r>
      <w:r>
        <w:t>самост</w:t>
      </w:r>
      <w:r w:rsidR="00EE53E4">
        <w:t xml:space="preserve">оятельно осуществлять мониторинг </w:t>
      </w:r>
      <w:r>
        <w:t xml:space="preserve"> уголовного дела</w:t>
      </w:r>
      <w:r w:rsidR="00EE53E4">
        <w:t xml:space="preserve"> и коммуницировать с доверителем</w:t>
      </w:r>
      <w:r>
        <w:t>, либо</w:t>
      </w:r>
      <w:r w:rsidR="00EE53E4">
        <w:t xml:space="preserve">, </w:t>
      </w:r>
      <w:r w:rsidR="00172002">
        <w:t xml:space="preserve">при </w:t>
      </w:r>
      <w:r w:rsidR="00EE53E4">
        <w:t>невозможности полноценного исполнения поручения</w:t>
      </w:r>
      <w:r w:rsidR="00172002">
        <w:t xml:space="preserve"> в силу</w:t>
      </w:r>
      <w:r w:rsidR="00EE53E4">
        <w:t xml:space="preserve"> возникшего конфликта с доверителем,</w:t>
      </w:r>
      <w:r>
        <w:t xml:space="preserve"> расторгнуть соглашение с доверителем в установленном порядке</w:t>
      </w:r>
      <w:r w:rsidR="00172002">
        <w:t xml:space="preserve"> и прекратить участие в уголовном деле</w:t>
      </w:r>
      <w:r>
        <w:t>. Адвокатом указанных действий совершено не было, в силу чего комиссия не может признать такое поведение адвоката как</w:t>
      </w:r>
      <w:r w:rsidR="0044596C">
        <w:t xml:space="preserve"> добросовестное </w:t>
      </w:r>
      <w:r w:rsidR="00172002">
        <w:t>и активное исполнение им своих профессиональных обязанностей.</w:t>
      </w:r>
      <w:r w:rsidR="00EE53E4">
        <w:t xml:space="preserve"> </w:t>
      </w:r>
      <w:r>
        <w:t xml:space="preserve"> </w:t>
      </w:r>
    </w:p>
    <w:p w14:paraId="5E7B9387" w14:textId="77777777" w:rsidR="00EE53E4" w:rsidRDefault="00EE53E4" w:rsidP="00EE53E4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EE53E4">
        <w:t xml:space="preserve">           </w:t>
      </w:r>
      <w:r w:rsidRPr="00EE53E4">
        <w:rPr>
          <w:sz w:val="24"/>
          <w:szCs w:val="24"/>
        </w:rPr>
        <w:t>Комиссия неоднократно ранее отмечала, что при отсутствии сведений от адвоката о</w:t>
      </w:r>
      <w:r w:rsidRPr="00EE53E4">
        <w:rPr>
          <w:rStyle w:val="67"/>
          <w:sz w:val="24"/>
          <w:szCs w:val="24"/>
        </w:rPr>
        <w:t xml:space="preserve"> </w:t>
      </w:r>
      <w:r w:rsidRPr="00EE53E4">
        <w:rPr>
          <w:sz w:val="24"/>
          <w:szCs w:val="24"/>
        </w:rPr>
        <w:t>надлежащем</w:t>
      </w:r>
      <w:r w:rsidRPr="00EE53E4">
        <w:rPr>
          <w:rStyle w:val="67"/>
          <w:sz w:val="24"/>
          <w:szCs w:val="24"/>
        </w:rPr>
        <w:t xml:space="preserve"> </w:t>
      </w:r>
      <w:r w:rsidRPr="00EE53E4">
        <w:rPr>
          <w:sz w:val="24"/>
          <w:szCs w:val="24"/>
        </w:rPr>
        <w:t>исполнении поручения доверителя в отношении доводов жалобы не может</w:t>
      </w:r>
      <w:r w:rsidRPr="00EE53E4">
        <w:rPr>
          <w:rStyle w:val="67"/>
          <w:sz w:val="24"/>
          <w:szCs w:val="24"/>
        </w:rPr>
        <w:t xml:space="preserve"> </w:t>
      </w:r>
      <w:r w:rsidRPr="00EE53E4">
        <w:rPr>
          <w:sz w:val="24"/>
          <w:szCs w:val="24"/>
        </w:rPr>
        <w:t>быть применена презумпция добросовестности адвоката, закрепленная</w:t>
      </w:r>
      <w:r w:rsidRPr="00EE53E4">
        <w:rPr>
          <w:rStyle w:val="67"/>
          <w:sz w:val="24"/>
          <w:szCs w:val="24"/>
        </w:rPr>
        <w:t xml:space="preserve"> </w:t>
      </w:r>
      <w:r w:rsidRPr="00EE53E4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Pr="00EE53E4">
        <w:rPr>
          <w:rStyle w:val="67"/>
          <w:sz w:val="24"/>
          <w:szCs w:val="24"/>
        </w:rPr>
        <w:t xml:space="preserve"> </w:t>
      </w:r>
      <w:r w:rsidRPr="00EE53E4">
        <w:rPr>
          <w:sz w:val="24"/>
          <w:szCs w:val="24"/>
        </w:rPr>
        <w:t>самостоятельного собирания доказательств для опровержения доводов</w:t>
      </w:r>
      <w:r w:rsidRPr="00EE53E4">
        <w:rPr>
          <w:rStyle w:val="67"/>
          <w:sz w:val="24"/>
          <w:szCs w:val="24"/>
        </w:rPr>
        <w:t xml:space="preserve"> </w:t>
      </w:r>
      <w:r w:rsidRPr="00EE53E4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23BBC3DB" w14:textId="7C7C1F6E" w:rsidR="001B6C45" w:rsidRPr="008B306A" w:rsidRDefault="00EE53E4" w:rsidP="008B306A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5A6096">
        <w:rPr>
          <w:sz w:val="24"/>
          <w:szCs w:val="24"/>
        </w:rPr>
        <w:t xml:space="preserve">            Таким образом, </w:t>
      </w:r>
      <w:r>
        <w:rPr>
          <w:sz w:val="24"/>
          <w:szCs w:val="24"/>
        </w:rPr>
        <w:t xml:space="preserve">комиссия констатирует, что </w:t>
      </w:r>
      <w:r w:rsidRPr="005A6096">
        <w:rPr>
          <w:sz w:val="24"/>
          <w:szCs w:val="24"/>
        </w:rPr>
        <w:t>принятое поручение не было выпо</w:t>
      </w:r>
      <w:r>
        <w:rPr>
          <w:sz w:val="24"/>
          <w:szCs w:val="24"/>
        </w:rPr>
        <w:t>лнено адвокатом</w:t>
      </w:r>
      <w:r w:rsidR="008B306A">
        <w:rPr>
          <w:sz w:val="24"/>
          <w:szCs w:val="24"/>
        </w:rPr>
        <w:t xml:space="preserve"> в полном объеме.</w:t>
      </w:r>
    </w:p>
    <w:p w14:paraId="01DA9C28" w14:textId="7AB2426A" w:rsidR="00DA1375" w:rsidRDefault="00DA1375" w:rsidP="00DA1375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С</w:t>
      </w:r>
      <w:r w:rsidR="00FA4529">
        <w:t>.</w:t>
      </w:r>
      <w:r>
        <w:t>В.А.</w:t>
      </w:r>
      <w:r w:rsidRPr="00F05201">
        <w:t xml:space="preserve"> нарушений ФЗ «Об адвокатской деятельности и адвокатуре в РФ»</w:t>
      </w:r>
      <w:r>
        <w:t xml:space="preserve">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П</w:t>
      </w:r>
      <w:r w:rsidR="00FA4529">
        <w:t>.</w:t>
      </w:r>
      <w:r>
        <w:t>В.Н.</w:t>
      </w:r>
    </w:p>
    <w:p w14:paraId="57FC6C78" w14:textId="5EDDE658" w:rsidR="0095525E" w:rsidRPr="001C119C" w:rsidRDefault="0095525E" w:rsidP="0095525E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9DA29CA" w14:textId="77777777" w:rsidR="0095525E" w:rsidRPr="001C119C" w:rsidRDefault="0095525E" w:rsidP="0095525E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181D6F8" w14:textId="77777777" w:rsidR="0095525E" w:rsidRDefault="0095525E" w:rsidP="0095525E">
      <w:pPr>
        <w:ind w:firstLine="708"/>
        <w:jc w:val="both"/>
        <w:rPr>
          <w:rFonts w:eastAsia="Calibri"/>
          <w:color w:val="auto"/>
          <w:szCs w:val="24"/>
        </w:rPr>
      </w:pPr>
    </w:p>
    <w:p w14:paraId="436F91DE" w14:textId="77777777" w:rsidR="00026255" w:rsidRPr="001C119C" w:rsidRDefault="00026255" w:rsidP="0095525E">
      <w:pPr>
        <w:ind w:firstLine="708"/>
        <w:jc w:val="both"/>
        <w:rPr>
          <w:rFonts w:eastAsia="Calibri"/>
          <w:color w:val="auto"/>
          <w:szCs w:val="24"/>
        </w:rPr>
      </w:pPr>
    </w:p>
    <w:p w14:paraId="3D209E7E" w14:textId="77777777" w:rsidR="0095525E" w:rsidRPr="001C119C" w:rsidRDefault="0095525E" w:rsidP="0095525E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1FF19E3F" w14:textId="64A646BA" w:rsidR="0095525E" w:rsidRDefault="0095525E" w:rsidP="0095525E">
      <w:pPr>
        <w:jc w:val="both"/>
      </w:pPr>
    </w:p>
    <w:p w14:paraId="13508D5D" w14:textId="5B0DD274" w:rsidR="0095525E" w:rsidRDefault="0095525E" w:rsidP="0095525E">
      <w:pPr>
        <w:ind w:firstLine="708"/>
        <w:jc w:val="both"/>
      </w:pPr>
      <w:r>
        <w:lastRenderedPageBreak/>
        <w:t xml:space="preserve">- </w:t>
      </w:r>
      <w:r w:rsidRPr="00DA1375">
        <w:t>о наличии</w:t>
      </w:r>
      <w:r>
        <w:t xml:space="preserve"> в действиях (бездействии) адвоката</w:t>
      </w:r>
      <w:r w:rsidR="00DA1375">
        <w:t xml:space="preserve"> С</w:t>
      </w:r>
      <w:r w:rsidR="00FA4529">
        <w:t>.</w:t>
      </w:r>
      <w:r w:rsidR="00DA1375">
        <w:t>В</w:t>
      </w:r>
      <w:r w:rsidR="00FA4529">
        <w:t>.</w:t>
      </w:r>
      <w:r w:rsidR="00DA1375">
        <w:t>А</w:t>
      </w:r>
      <w:r w:rsidR="00FA4529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172002">
        <w:t>п.п</w:t>
      </w:r>
      <w:proofErr w:type="spellEnd"/>
      <w:r w:rsidRPr="00172002">
        <w:t>. 1 п. 1 ст.</w:t>
      </w:r>
      <w:r w:rsidR="00172002" w:rsidRPr="00172002">
        <w:t xml:space="preserve">7 </w:t>
      </w:r>
      <w:r w:rsidRPr="00172002">
        <w:t>«Об адвокатской деятельности и адвокатуре в РФ», п. 1 ст. 8 Кодекса профессиональной этики адвоката,</w:t>
      </w:r>
      <w:r>
        <w:t xml:space="preserve"> а также ненадлежащем исполнении адвокатом своих профессиональных обязанностей перед доверителем</w:t>
      </w:r>
      <w:r w:rsidR="00DA1375">
        <w:t xml:space="preserve"> П</w:t>
      </w:r>
      <w:r w:rsidR="00FA4529">
        <w:t>.</w:t>
      </w:r>
      <w:r w:rsidR="00DA1375">
        <w:t>В.Н.</w:t>
      </w:r>
      <w:r>
        <w:t xml:space="preserve">, которые выразились в том, что адвокат: </w:t>
      </w:r>
    </w:p>
    <w:p w14:paraId="3D9B6485" w14:textId="5568B699" w:rsidR="0095525E" w:rsidRPr="00172002" w:rsidRDefault="00172002" w:rsidP="00172002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не исполнил в полном объеме принятое поручение по представлению интересов доверителя </w:t>
      </w:r>
      <w:r w:rsidRPr="00172002">
        <w:t>в ходе расследования уголовного дела в СУ СК г. А</w:t>
      </w:r>
      <w:r w:rsidR="00FA4529">
        <w:t>.</w:t>
      </w:r>
      <w:r w:rsidRPr="00172002">
        <w:t xml:space="preserve"> и суде первой инстанции.</w:t>
      </w:r>
    </w:p>
    <w:p w14:paraId="0D6C1F88" w14:textId="77777777" w:rsidR="0095525E" w:rsidRDefault="0095525E" w:rsidP="0095525E">
      <w:pPr>
        <w:jc w:val="both"/>
        <w:rPr>
          <w:rFonts w:eastAsia="Calibri"/>
          <w:color w:val="auto"/>
          <w:szCs w:val="24"/>
        </w:rPr>
      </w:pPr>
    </w:p>
    <w:p w14:paraId="38AB2182" w14:textId="1B0A2E39" w:rsidR="0095525E" w:rsidRDefault="0095525E" w:rsidP="0095525E">
      <w:pPr>
        <w:rPr>
          <w:rFonts w:eastAsia="Calibri"/>
          <w:color w:val="auto"/>
          <w:szCs w:val="24"/>
        </w:rPr>
      </w:pPr>
    </w:p>
    <w:p w14:paraId="18313EF6" w14:textId="77777777" w:rsidR="0095525E" w:rsidRPr="00A10F1A" w:rsidRDefault="0095525E" w:rsidP="0095525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44928D4" w14:textId="77777777" w:rsidR="0095525E" w:rsidRPr="005B7097" w:rsidRDefault="0095525E" w:rsidP="0095525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75B00F19" w14:textId="77777777" w:rsidR="0095525E" w:rsidRDefault="0095525E" w:rsidP="0095525E">
      <w:pPr>
        <w:jc w:val="both"/>
      </w:pPr>
    </w:p>
    <w:p w14:paraId="7E403A39" w14:textId="77777777" w:rsidR="0095525E" w:rsidRDefault="0095525E" w:rsidP="0095525E">
      <w:pPr>
        <w:jc w:val="both"/>
      </w:pPr>
    </w:p>
    <w:p w14:paraId="01069E90" w14:textId="77777777" w:rsidR="0095525E" w:rsidRDefault="0095525E" w:rsidP="0095525E">
      <w:pPr>
        <w:jc w:val="both"/>
      </w:pPr>
    </w:p>
    <w:p w14:paraId="75FDA58B" w14:textId="77777777" w:rsidR="0095525E" w:rsidRDefault="0095525E" w:rsidP="0095525E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96289" w14:textId="77777777" w:rsidR="000768A3" w:rsidRDefault="000768A3">
      <w:r>
        <w:separator/>
      </w:r>
    </w:p>
  </w:endnote>
  <w:endnote w:type="continuationSeparator" w:id="0">
    <w:p w14:paraId="6B0D6A99" w14:textId="77777777" w:rsidR="000768A3" w:rsidRDefault="0007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DA3B7" w14:textId="77777777" w:rsidR="000768A3" w:rsidRDefault="000768A3">
      <w:r>
        <w:separator/>
      </w:r>
    </w:p>
  </w:footnote>
  <w:footnote w:type="continuationSeparator" w:id="0">
    <w:p w14:paraId="07942923" w14:textId="77777777" w:rsidR="000768A3" w:rsidRDefault="0007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485B61F8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4596C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8C1CEA"/>
    <w:multiLevelType w:val="hybridMultilevel"/>
    <w:tmpl w:val="E96A481E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161F17"/>
    <w:multiLevelType w:val="hybridMultilevel"/>
    <w:tmpl w:val="DFAA1B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63C50"/>
    <w:multiLevelType w:val="hybridMultilevel"/>
    <w:tmpl w:val="EA8C82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198591D"/>
    <w:multiLevelType w:val="hybridMultilevel"/>
    <w:tmpl w:val="ECAAF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C4743A"/>
    <w:multiLevelType w:val="hybridMultilevel"/>
    <w:tmpl w:val="4FD28EAA"/>
    <w:lvl w:ilvl="0" w:tplc="041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3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3334849">
    <w:abstractNumId w:val="27"/>
  </w:num>
  <w:num w:numId="2" w16cid:durableId="332997012">
    <w:abstractNumId w:val="8"/>
  </w:num>
  <w:num w:numId="3" w16cid:durableId="978076309">
    <w:abstractNumId w:val="31"/>
  </w:num>
  <w:num w:numId="4" w16cid:durableId="514462841">
    <w:abstractNumId w:val="0"/>
  </w:num>
  <w:num w:numId="5" w16cid:durableId="551623004">
    <w:abstractNumId w:val="1"/>
  </w:num>
  <w:num w:numId="6" w16cid:durableId="10188797">
    <w:abstractNumId w:val="10"/>
  </w:num>
  <w:num w:numId="7" w16cid:durableId="2020695130">
    <w:abstractNumId w:val="12"/>
  </w:num>
  <w:num w:numId="8" w16cid:durableId="244264105">
    <w:abstractNumId w:val="6"/>
  </w:num>
  <w:num w:numId="9" w16cid:durableId="36209597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9761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550800">
    <w:abstractNumId w:val="32"/>
  </w:num>
  <w:num w:numId="12" w16cid:durableId="1636907014">
    <w:abstractNumId w:val="3"/>
  </w:num>
  <w:num w:numId="13" w16cid:durableId="239173109">
    <w:abstractNumId w:val="19"/>
  </w:num>
  <w:num w:numId="14" w16cid:durableId="817771176">
    <w:abstractNumId w:val="28"/>
  </w:num>
  <w:num w:numId="15" w16cid:durableId="4121201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9166745">
    <w:abstractNumId w:val="2"/>
  </w:num>
  <w:num w:numId="17" w16cid:durableId="8056625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8952669">
    <w:abstractNumId w:val="24"/>
  </w:num>
  <w:num w:numId="19" w16cid:durableId="750273027">
    <w:abstractNumId w:val="18"/>
  </w:num>
  <w:num w:numId="20" w16cid:durableId="665211408">
    <w:abstractNumId w:val="9"/>
  </w:num>
  <w:num w:numId="21" w16cid:durableId="667944510">
    <w:abstractNumId w:val="14"/>
  </w:num>
  <w:num w:numId="22" w16cid:durableId="783839931">
    <w:abstractNumId w:val="17"/>
  </w:num>
  <w:num w:numId="23" w16cid:durableId="497309088">
    <w:abstractNumId w:val="26"/>
  </w:num>
  <w:num w:numId="24" w16cid:durableId="1278218723">
    <w:abstractNumId w:val="4"/>
  </w:num>
  <w:num w:numId="25" w16cid:durableId="430197941">
    <w:abstractNumId w:val="13"/>
  </w:num>
  <w:num w:numId="26" w16cid:durableId="2118865398">
    <w:abstractNumId w:val="21"/>
  </w:num>
  <w:num w:numId="27" w16cid:durableId="2034377868">
    <w:abstractNumId w:val="22"/>
  </w:num>
  <w:num w:numId="28" w16cid:durableId="1465585224">
    <w:abstractNumId w:val="16"/>
  </w:num>
  <w:num w:numId="29" w16cid:durableId="321352866">
    <w:abstractNumId w:val="11"/>
  </w:num>
  <w:num w:numId="30" w16cid:durableId="304970802">
    <w:abstractNumId w:val="29"/>
  </w:num>
  <w:num w:numId="31" w16cid:durableId="467548555">
    <w:abstractNumId w:val="20"/>
  </w:num>
  <w:num w:numId="32" w16cid:durableId="786002061">
    <w:abstractNumId w:val="15"/>
  </w:num>
  <w:num w:numId="33" w16cid:durableId="446312893">
    <w:abstractNumId w:val="23"/>
  </w:num>
  <w:num w:numId="34" w16cid:durableId="2103840897">
    <w:abstractNumId w:val="25"/>
  </w:num>
  <w:num w:numId="35" w16cid:durableId="950815523">
    <w:abstractNumId w:val="30"/>
  </w:num>
  <w:num w:numId="36" w16cid:durableId="1268194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30E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26255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768A3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3779"/>
    <w:rsid w:val="00124569"/>
    <w:rsid w:val="001273D5"/>
    <w:rsid w:val="0013360E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002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6C45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0454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9A0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613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023A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635"/>
    <w:rsid w:val="002E573C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4010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4E09"/>
    <w:rsid w:val="003E57F0"/>
    <w:rsid w:val="003F017F"/>
    <w:rsid w:val="003F116D"/>
    <w:rsid w:val="003F1C09"/>
    <w:rsid w:val="003F352F"/>
    <w:rsid w:val="003F57C0"/>
    <w:rsid w:val="003F6C6D"/>
    <w:rsid w:val="003F74AD"/>
    <w:rsid w:val="003F74E6"/>
    <w:rsid w:val="0040083B"/>
    <w:rsid w:val="004031B6"/>
    <w:rsid w:val="00404C21"/>
    <w:rsid w:val="004053F5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4596C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991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2D96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421C"/>
    <w:rsid w:val="005F544A"/>
    <w:rsid w:val="005F5833"/>
    <w:rsid w:val="005F7378"/>
    <w:rsid w:val="00600982"/>
    <w:rsid w:val="00602C77"/>
    <w:rsid w:val="00604799"/>
    <w:rsid w:val="00604983"/>
    <w:rsid w:val="00605D99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608B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2BD6"/>
    <w:rsid w:val="006E3B0E"/>
    <w:rsid w:val="006E3BA4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30B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6834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6550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06A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E5B4D"/>
    <w:rsid w:val="008F0872"/>
    <w:rsid w:val="008F1CA5"/>
    <w:rsid w:val="008F50B4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2C5"/>
    <w:rsid w:val="00941C3D"/>
    <w:rsid w:val="00943A56"/>
    <w:rsid w:val="00946047"/>
    <w:rsid w:val="0094664D"/>
    <w:rsid w:val="00946AE5"/>
    <w:rsid w:val="00947819"/>
    <w:rsid w:val="00951A3B"/>
    <w:rsid w:val="0095525E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564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CB9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6FDD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D44"/>
    <w:rsid w:val="00B6322F"/>
    <w:rsid w:val="00B6381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1514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744A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0BCF"/>
    <w:rsid w:val="00C81839"/>
    <w:rsid w:val="00C81C94"/>
    <w:rsid w:val="00C84EB4"/>
    <w:rsid w:val="00C859F8"/>
    <w:rsid w:val="00C86C5B"/>
    <w:rsid w:val="00C87F85"/>
    <w:rsid w:val="00C92048"/>
    <w:rsid w:val="00C923EC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70B5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6D2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375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4E6D"/>
    <w:rsid w:val="00DD550D"/>
    <w:rsid w:val="00DE3491"/>
    <w:rsid w:val="00DE5A18"/>
    <w:rsid w:val="00DF0AB9"/>
    <w:rsid w:val="00DF30BD"/>
    <w:rsid w:val="00DF4A4C"/>
    <w:rsid w:val="00E0049C"/>
    <w:rsid w:val="00E01774"/>
    <w:rsid w:val="00E01FDB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2780B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53E4"/>
    <w:rsid w:val="00EE604F"/>
    <w:rsid w:val="00EE6FD3"/>
    <w:rsid w:val="00EE71C1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1243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529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4"/>
    <w:rsid w:val="00605D99"/>
    <w:rPr>
      <w:rFonts w:ascii="Palatino Linotype" w:eastAsia="Palatino Linotype" w:hAnsi="Palatino Linotype" w:cs="Palatino Linotype"/>
      <w:sz w:val="22"/>
      <w:szCs w:val="22"/>
      <w:shd w:val="clear" w:color="auto" w:fill="FFFFFF"/>
    </w:rPr>
  </w:style>
  <w:style w:type="paragraph" w:customStyle="1" w:styleId="4">
    <w:name w:val="Основной текст4"/>
    <w:basedOn w:val="a"/>
    <w:link w:val="af7"/>
    <w:rsid w:val="00605D99"/>
    <w:pPr>
      <w:shd w:val="clear" w:color="auto" w:fill="FFFFFF"/>
      <w:spacing w:after="300" w:line="0" w:lineRule="atLeast"/>
    </w:pPr>
    <w:rPr>
      <w:rFonts w:ascii="Palatino Linotype" w:eastAsia="Palatino Linotype" w:hAnsi="Palatino Linotype" w:cs="Palatino Linotype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C545A-F8F0-42F5-A5A1-52E625E4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1382</Words>
  <Characters>8960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2023-10-09T11:07:00Z</cp:lastPrinted>
  <dcterms:created xsi:type="dcterms:W3CDTF">2023-10-09T11:08:00Z</dcterms:created>
  <dcterms:modified xsi:type="dcterms:W3CDTF">2023-10-10T13:22:00Z</dcterms:modified>
</cp:coreProperties>
</file>