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2D79A6" w:rsidRPr="002D79A6">
        <w:rPr>
          <w:b w:val="0"/>
          <w:sz w:val="24"/>
          <w:szCs w:val="24"/>
        </w:rPr>
        <w:t>№ 27-11/24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5405FD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П.Ю.Н.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C69AC" w:rsidRPr="002B1068">
        <w:rPr>
          <w:szCs w:val="24"/>
        </w:rPr>
        <w:tab/>
        <w:t xml:space="preserve"> 28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F3644B" w:rsidRDefault="00F3644B" w:rsidP="00F3644B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F3644B" w:rsidRDefault="00F3644B" w:rsidP="00F3644B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</w:t>
      </w:r>
      <w:r w:rsidR="00D1667A">
        <w:rPr>
          <w:color w:val="auto"/>
        </w:rPr>
        <w:t>, Кузьминой О.А.</w:t>
      </w:r>
    </w:p>
    <w:p w:rsidR="006C31B6" w:rsidRPr="006C31B6" w:rsidRDefault="006C31B6" w:rsidP="006C31B6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Pr="00CC3BFA">
        <w:rPr>
          <w:color w:val="auto"/>
        </w:rPr>
        <w:t xml:space="preserve">Рыбакове С.А., </w:t>
      </w:r>
    </w:p>
    <w:p w:rsidR="00F3644B" w:rsidRDefault="00F3644B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адвоката </w:t>
      </w:r>
      <w:r w:rsidR="005405FD">
        <w:rPr>
          <w:color w:val="auto"/>
        </w:rPr>
        <w:t>П.</w:t>
      </w:r>
      <w:r>
        <w:rPr>
          <w:color w:val="auto"/>
        </w:rPr>
        <w:t>Ю.Н., представителей адвоката</w:t>
      </w:r>
      <w:r w:rsidR="008C69AC">
        <w:rPr>
          <w:color w:val="auto"/>
        </w:rPr>
        <w:t xml:space="preserve"> </w:t>
      </w:r>
      <w:r w:rsidR="005405FD">
        <w:rPr>
          <w:color w:val="auto"/>
        </w:rPr>
        <w:t>–</w:t>
      </w:r>
      <w:r w:rsidR="008C69AC">
        <w:rPr>
          <w:color w:val="auto"/>
        </w:rPr>
        <w:t xml:space="preserve"> </w:t>
      </w:r>
      <w:r w:rsidR="005405FD">
        <w:rPr>
          <w:color w:val="auto"/>
        </w:rPr>
        <w:t>З.</w:t>
      </w:r>
      <w:r>
        <w:rPr>
          <w:color w:val="auto"/>
        </w:rPr>
        <w:t xml:space="preserve">В.Л., </w:t>
      </w:r>
      <w:r w:rsidR="005405FD">
        <w:rPr>
          <w:color w:val="auto"/>
        </w:rPr>
        <w:t>К.</w:t>
      </w:r>
      <w:r>
        <w:rPr>
          <w:color w:val="auto"/>
        </w:rPr>
        <w:t xml:space="preserve">А.Б., </w:t>
      </w:r>
      <w:r w:rsidR="005405FD">
        <w:rPr>
          <w:color w:val="auto"/>
        </w:rPr>
        <w:t>Д.</w:t>
      </w:r>
      <w:r>
        <w:rPr>
          <w:color w:val="auto"/>
        </w:rPr>
        <w:t>К.А.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DB40F8">
        <w:rPr>
          <w:sz w:val="24"/>
          <w:szCs w:val="24"/>
        </w:rPr>
        <w:t>14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210D85" w:rsidRPr="00210D85">
        <w:rPr>
          <w:sz w:val="24"/>
          <w:szCs w:val="24"/>
        </w:rPr>
        <w:t>генерального директора ООО «</w:t>
      </w:r>
      <w:r w:rsidR="005405FD">
        <w:rPr>
          <w:sz w:val="24"/>
          <w:szCs w:val="24"/>
        </w:rPr>
        <w:t>М.</w:t>
      </w:r>
      <w:r w:rsidR="00210D85" w:rsidRPr="00210D85">
        <w:rPr>
          <w:sz w:val="24"/>
          <w:szCs w:val="24"/>
        </w:rPr>
        <w:t xml:space="preserve">» </w:t>
      </w:r>
      <w:r w:rsidR="005405FD">
        <w:rPr>
          <w:sz w:val="24"/>
          <w:szCs w:val="24"/>
        </w:rPr>
        <w:t>Ф.</w:t>
      </w:r>
      <w:r w:rsidR="00210D85" w:rsidRPr="00210D85">
        <w:rPr>
          <w:sz w:val="24"/>
          <w:szCs w:val="24"/>
        </w:rPr>
        <w:t xml:space="preserve">О.П.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5405FD">
        <w:rPr>
          <w:sz w:val="24"/>
          <w:szCs w:val="24"/>
        </w:rPr>
        <w:t>П.</w:t>
      </w:r>
      <w:r w:rsidR="00210D85" w:rsidRPr="00210D85">
        <w:rPr>
          <w:sz w:val="24"/>
          <w:szCs w:val="24"/>
        </w:rPr>
        <w:t>Ю.Н.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FB2B8B" w:rsidRPr="00F3644B" w:rsidRDefault="00DB40F8" w:rsidP="00FB2B8B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F3644B">
        <w:rPr>
          <w:sz w:val="24"/>
          <w:szCs w:val="24"/>
        </w:rPr>
        <w:t>07</w:t>
      </w:r>
      <w:r w:rsidR="00001736" w:rsidRPr="00F3644B">
        <w:rPr>
          <w:sz w:val="24"/>
          <w:szCs w:val="24"/>
        </w:rPr>
        <w:t>.10.2024 г.</w:t>
      </w:r>
      <w:r w:rsidR="003B746A" w:rsidRPr="00F3644B">
        <w:rPr>
          <w:sz w:val="24"/>
          <w:szCs w:val="24"/>
        </w:rPr>
        <w:t xml:space="preserve"> </w:t>
      </w:r>
      <w:r w:rsidR="00514A1B" w:rsidRPr="00F3644B">
        <w:rPr>
          <w:sz w:val="24"/>
          <w:szCs w:val="24"/>
        </w:rPr>
        <w:t xml:space="preserve"> в</w:t>
      </w:r>
      <w:r w:rsidR="0012466B" w:rsidRPr="00F3644B">
        <w:rPr>
          <w:sz w:val="24"/>
          <w:szCs w:val="24"/>
        </w:rPr>
        <w:t xml:space="preserve"> АПМО </w:t>
      </w:r>
      <w:r w:rsidR="006C67C2" w:rsidRPr="00F3644B">
        <w:rPr>
          <w:sz w:val="24"/>
          <w:szCs w:val="24"/>
        </w:rPr>
        <w:t>поступил</w:t>
      </w:r>
      <w:r w:rsidR="00001736" w:rsidRPr="00F3644B">
        <w:rPr>
          <w:sz w:val="24"/>
          <w:szCs w:val="24"/>
        </w:rPr>
        <w:t>а</w:t>
      </w:r>
      <w:r w:rsidR="006C67C2" w:rsidRPr="00F3644B">
        <w:rPr>
          <w:sz w:val="24"/>
          <w:szCs w:val="24"/>
        </w:rPr>
        <w:t xml:space="preserve"> </w:t>
      </w:r>
      <w:r w:rsidR="00001736" w:rsidRPr="00F3644B">
        <w:rPr>
          <w:sz w:val="24"/>
          <w:szCs w:val="24"/>
        </w:rPr>
        <w:t xml:space="preserve">жалоба </w:t>
      </w:r>
      <w:r w:rsidRPr="00F3644B">
        <w:rPr>
          <w:sz w:val="24"/>
          <w:szCs w:val="24"/>
        </w:rPr>
        <w:t>генерального директора ООО «</w:t>
      </w:r>
      <w:r w:rsidR="005405FD">
        <w:rPr>
          <w:sz w:val="24"/>
          <w:szCs w:val="24"/>
        </w:rPr>
        <w:t>М.</w:t>
      </w:r>
      <w:r w:rsidRPr="00F3644B">
        <w:rPr>
          <w:sz w:val="24"/>
          <w:szCs w:val="24"/>
        </w:rPr>
        <w:t xml:space="preserve">» </w:t>
      </w:r>
      <w:r w:rsidR="005405FD">
        <w:rPr>
          <w:sz w:val="24"/>
          <w:szCs w:val="24"/>
        </w:rPr>
        <w:t>Ф.</w:t>
      </w:r>
      <w:r w:rsidRPr="00F3644B">
        <w:rPr>
          <w:sz w:val="24"/>
          <w:szCs w:val="24"/>
        </w:rPr>
        <w:t>О.П.</w:t>
      </w:r>
      <w:r w:rsidR="00001736" w:rsidRPr="00F3644B">
        <w:rPr>
          <w:sz w:val="24"/>
          <w:szCs w:val="24"/>
        </w:rPr>
        <w:t xml:space="preserve"> в отношении адвоката </w:t>
      </w:r>
      <w:r w:rsidR="005405FD">
        <w:rPr>
          <w:sz w:val="24"/>
          <w:szCs w:val="24"/>
        </w:rPr>
        <w:t>П.</w:t>
      </w:r>
      <w:r w:rsidRPr="00F3644B">
        <w:rPr>
          <w:sz w:val="24"/>
          <w:szCs w:val="24"/>
        </w:rPr>
        <w:t>Ю.Н.</w:t>
      </w:r>
      <w:r w:rsidR="00130AE9" w:rsidRPr="00F3644B">
        <w:rPr>
          <w:sz w:val="24"/>
          <w:szCs w:val="24"/>
        </w:rPr>
        <w:t>,</w:t>
      </w:r>
      <w:r w:rsidR="001A43FC" w:rsidRPr="00F3644B">
        <w:rPr>
          <w:sz w:val="24"/>
          <w:szCs w:val="24"/>
        </w:rPr>
        <w:t xml:space="preserve"> </w:t>
      </w:r>
      <w:r w:rsidR="006C67C2" w:rsidRPr="00F3644B">
        <w:rPr>
          <w:sz w:val="24"/>
          <w:szCs w:val="24"/>
        </w:rPr>
        <w:t>в</w:t>
      </w:r>
      <w:r w:rsidR="00BF6437" w:rsidRPr="00F3644B">
        <w:rPr>
          <w:sz w:val="24"/>
          <w:szCs w:val="24"/>
        </w:rPr>
        <w:t xml:space="preserve"> </w:t>
      </w:r>
      <w:r w:rsidR="00AE2E8D" w:rsidRPr="00F3644B">
        <w:rPr>
          <w:sz w:val="24"/>
          <w:szCs w:val="24"/>
        </w:rPr>
        <w:t>которой</w:t>
      </w:r>
      <w:r w:rsidR="000F6FED" w:rsidRPr="00F3644B">
        <w:rPr>
          <w:sz w:val="24"/>
          <w:szCs w:val="24"/>
        </w:rPr>
        <w:t xml:space="preserve"> </w:t>
      </w:r>
      <w:r w:rsidR="00BD0D38" w:rsidRPr="00F3644B">
        <w:rPr>
          <w:sz w:val="24"/>
          <w:szCs w:val="24"/>
        </w:rPr>
        <w:t>заявитель</w:t>
      </w:r>
      <w:r w:rsidR="000F6FED" w:rsidRPr="00F3644B">
        <w:rPr>
          <w:sz w:val="24"/>
          <w:szCs w:val="24"/>
        </w:rPr>
        <w:t xml:space="preserve"> сообщает, </w:t>
      </w:r>
      <w:bookmarkStart w:id="0" w:name="_Hlk184381066"/>
      <w:r w:rsidR="006C67C2" w:rsidRPr="00F3644B">
        <w:rPr>
          <w:sz w:val="24"/>
          <w:szCs w:val="24"/>
        </w:rPr>
        <w:t>что</w:t>
      </w:r>
      <w:r w:rsidR="005877B1" w:rsidRPr="00F3644B">
        <w:rPr>
          <w:sz w:val="24"/>
          <w:szCs w:val="24"/>
        </w:rPr>
        <w:t xml:space="preserve"> </w:t>
      </w:r>
      <w:r w:rsidR="00130AE9" w:rsidRPr="00F3644B">
        <w:rPr>
          <w:sz w:val="24"/>
          <w:szCs w:val="24"/>
        </w:rPr>
        <w:t xml:space="preserve">адвокат </w:t>
      </w:r>
      <w:r w:rsidR="002E24AA" w:rsidRPr="00F3644B">
        <w:rPr>
          <w:sz w:val="24"/>
          <w:szCs w:val="24"/>
        </w:rPr>
        <w:t xml:space="preserve">по соглашению от 02.04.2024 г. </w:t>
      </w:r>
      <w:r w:rsidR="00FB2B8B" w:rsidRPr="00F3644B">
        <w:rPr>
          <w:sz w:val="24"/>
          <w:szCs w:val="24"/>
        </w:rPr>
        <w:t xml:space="preserve">получила вознаграждение в размере 1 275 055,76 рублей. Денежные средства переводились на счёт родственника адвоката </w:t>
      </w:r>
      <w:r w:rsidR="005405FD">
        <w:rPr>
          <w:sz w:val="24"/>
          <w:szCs w:val="24"/>
        </w:rPr>
        <w:t>У.</w:t>
      </w:r>
      <w:r w:rsidR="00FB2B8B" w:rsidRPr="00F3644B">
        <w:rPr>
          <w:sz w:val="24"/>
          <w:szCs w:val="24"/>
        </w:rPr>
        <w:t>А.М.</w:t>
      </w:r>
      <w:bookmarkEnd w:id="0"/>
      <w:r w:rsidR="00FB2B8B" w:rsidRPr="00F3644B">
        <w:rPr>
          <w:sz w:val="24"/>
          <w:szCs w:val="24"/>
        </w:rPr>
        <w:t xml:space="preserve"> Финансовые документы, подтверждающие получение оплаты</w:t>
      </w:r>
      <w:r w:rsidR="005B3767">
        <w:rPr>
          <w:sz w:val="24"/>
          <w:szCs w:val="24"/>
        </w:rPr>
        <w:t>,</w:t>
      </w:r>
      <w:r w:rsidR="00FB2B8B" w:rsidRPr="00F3644B">
        <w:rPr>
          <w:sz w:val="24"/>
          <w:szCs w:val="24"/>
        </w:rPr>
        <w:t xml:space="preserve"> адвокат не выдала.</w:t>
      </w:r>
    </w:p>
    <w:p w:rsidR="00DB40F8" w:rsidRPr="00F3644B" w:rsidRDefault="00DB40F8" w:rsidP="00DB40F8">
      <w:pPr>
        <w:ind w:firstLine="708"/>
        <w:jc w:val="both"/>
        <w:rPr>
          <w:szCs w:val="24"/>
        </w:rPr>
      </w:pPr>
      <w:r w:rsidRPr="00F3644B">
        <w:rPr>
          <w:szCs w:val="24"/>
        </w:rPr>
        <w:t>К жалобе заявителем приложены копии следующих документов:</w:t>
      </w:r>
    </w:p>
    <w:p w:rsidR="008C69AC" w:rsidRDefault="008C69AC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п</w:t>
      </w:r>
      <w:r w:rsidR="00DB40F8" w:rsidRPr="008C69AC">
        <w:rPr>
          <w:szCs w:val="24"/>
        </w:rPr>
        <w:t>латежное поручение № 25 от 27.04.2024;</w:t>
      </w:r>
    </w:p>
    <w:p w:rsidR="008C69AC" w:rsidRDefault="00DB40F8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21 от 24.04.2024;</w:t>
      </w:r>
    </w:p>
    <w:p w:rsidR="008C69AC" w:rsidRDefault="00DB40F8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19 от 22.04.2024;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26 от 13.05.2024;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37 от 11.06.2024;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17 от 02.04.2024;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платежное поручение № 33 от 27.05.2024;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акт об оказании юридической помощи от 16.07.2024;</w:t>
      </w:r>
    </w:p>
    <w:p w:rsidR="008C69AC" w:rsidRDefault="001812FB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акт об оказании юридической помощи от 05.08.2024;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02.04.2024;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11.06.2024;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13.05.2024;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22.04.2024;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24.04.2024;</w:t>
      </w:r>
    </w:p>
    <w:p w:rsid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27.04.2024;</w:t>
      </w:r>
    </w:p>
    <w:p w:rsidR="00CA3D93" w:rsidRPr="008C69AC" w:rsidRDefault="00CA3D93" w:rsidP="008C69AC">
      <w:pPr>
        <w:pStyle w:val="ab"/>
        <w:numPr>
          <w:ilvl w:val="0"/>
          <w:numId w:val="36"/>
        </w:numPr>
        <w:jc w:val="both"/>
        <w:rPr>
          <w:szCs w:val="24"/>
        </w:rPr>
      </w:pPr>
      <w:r w:rsidRPr="008C69AC">
        <w:rPr>
          <w:szCs w:val="24"/>
        </w:rPr>
        <w:t>письмо от адвоката на оплату от 27.05.2024</w:t>
      </w:r>
      <w:r w:rsidR="008C69AC">
        <w:rPr>
          <w:szCs w:val="24"/>
        </w:rPr>
        <w:t>.</w:t>
      </w:r>
    </w:p>
    <w:p w:rsidR="006E2147" w:rsidRPr="006E2147" w:rsidRDefault="00420E02" w:rsidP="006E2147">
      <w:pPr>
        <w:pStyle w:val="13"/>
        <w:shd w:val="clear" w:color="auto" w:fill="auto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highlight w:val="magenta"/>
          <w:lang w:eastAsia="en-US"/>
        </w:rPr>
      </w:pPr>
      <w:r w:rsidRPr="00F3644B">
        <w:rPr>
          <w:sz w:val="24"/>
          <w:szCs w:val="24"/>
        </w:rPr>
        <w:t>Адвокатом представлены письменные объясне</w:t>
      </w:r>
      <w:r w:rsidR="009374C7" w:rsidRPr="00F3644B">
        <w:rPr>
          <w:sz w:val="24"/>
          <w:szCs w:val="24"/>
        </w:rPr>
        <w:t>ния, в которых он</w:t>
      </w:r>
      <w:r w:rsidR="006E2147">
        <w:rPr>
          <w:sz w:val="24"/>
          <w:szCs w:val="24"/>
        </w:rPr>
        <w:t>а не согласилась</w:t>
      </w:r>
      <w:r w:rsidRPr="00F3644B">
        <w:rPr>
          <w:sz w:val="24"/>
          <w:szCs w:val="24"/>
        </w:rPr>
        <w:t xml:space="preserve"> с доводами жалобы, пояснив, что </w:t>
      </w:r>
      <w:r w:rsidR="006E2147" w:rsidRPr="00982B4B">
        <w:rPr>
          <w:sz w:val="24"/>
          <w:szCs w:val="24"/>
        </w:rPr>
        <w:t>02 апреля 2024 г</w:t>
      </w:r>
      <w:r w:rsidR="006E2147">
        <w:rPr>
          <w:sz w:val="24"/>
          <w:szCs w:val="24"/>
        </w:rPr>
        <w:t xml:space="preserve">ода между ней </w:t>
      </w:r>
      <w:r w:rsidR="006E2147" w:rsidRPr="00982B4B">
        <w:rPr>
          <w:sz w:val="24"/>
          <w:szCs w:val="24"/>
        </w:rPr>
        <w:t>и</w:t>
      </w:r>
      <w:r w:rsidR="006E2147">
        <w:rPr>
          <w:sz w:val="24"/>
          <w:szCs w:val="24"/>
        </w:rPr>
        <w:t xml:space="preserve"> </w:t>
      </w:r>
      <w:r w:rsidR="005405FD">
        <w:rPr>
          <w:sz w:val="24"/>
          <w:szCs w:val="24"/>
        </w:rPr>
        <w:t>Ф.</w:t>
      </w:r>
      <w:r w:rsidR="006E2147">
        <w:rPr>
          <w:sz w:val="24"/>
          <w:szCs w:val="24"/>
        </w:rPr>
        <w:t>О.П. было заключено с</w:t>
      </w:r>
      <w:r w:rsidR="006E2147" w:rsidRPr="00982B4B">
        <w:rPr>
          <w:sz w:val="24"/>
          <w:szCs w:val="24"/>
        </w:rPr>
        <w:t>оглашение об оказании квалифицированной юридической помо</w:t>
      </w:r>
      <w:r w:rsidR="006E2147">
        <w:rPr>
          <w:sz w:val="24"/>
          <w:szCs w:val="24"/>
        </w:rPr>
        <w:t xml:space="preserve">щи, предметом которого было </w:t>
      </w:r>
      <w:r w:rsidR="006E2147" w:rsidRPr="00982B4B">
        <w:rPr>
          <w:sz w:val="24"/>
          <w:szCs w:val="24"/>
        </w:rPr>
        <w:t>участие</w:t>
      </w:r>
      <w:r w:rsidR="006E2147">
        <w:rPr>
          <w:sz w:val="24"/>
          <w:szCs w:val="24"/>
        </w:rPr>
        <w:t xml:space="preserve"> адвоката</w:t>
      </w:r>
      <w:r w:rsidR="006E2147" w:rsidRPr="00982B4B">
        <w:rPr>
          <w:sz w:val="24"/>
          <w:szCs w:val="24"/>
        </w:rPr>
        <w:t xml:space="preserve"> в нескольких гражданских дел</w:t>
      </w:r>
      <w:r w:rsidR="006E2147">
        <w:rPr>
          <w:sz w:val="24"/>
          <w:szCs w:val="24"/>
        </w:rPr>
        <w:t xml:space="preserve">ах в интересах принадлежащего </w:t>
      </w:r>
      <w:r w:rsidR="006E2147">
        <w:rPr>
          <w:sz w:val="24"/>
          <w:szCs w:val="24"/>
        </w:rPr>
        <w:lastRenderedPageBreak/>
        <w:t>доверителю ООО «</w:t>
      </w:r>
      <w:r w:rsidR="005405FD">
        <w:rPr>
          <w:sz w:val="24"/>
          <w:szCs w:val="24"/>
        </w:rPr>
        <w:t>М.</w:t>
      </w:r>
      <w:r w:rsidR="006E2147">
        <w:rPr>
          <w:sz w:val="24"/>
          <w:szCs w:val="24"/>
        </w:rPr>
        <w:t>»</w:t>
      </w:r>
      <w:r w:rsidR="006E2147" w:rsidRPr="00982B4B">
        <w:rPr>
          <w:sz w:val="24"/>
          <w:szCs w:val="24"/>
        </w:rPr>
        <w:t>.</w:t>
      </w:r>
      <w:r w:rsidR="006E2147">
        <w:rPr>
          <w:sz w:val="24"/>
          <w:szCs w:val="24"/>
        </w:rPr>
        <w:t xml:space="preserve"> У</w:t>
      </w:r>
      <w:r w:rsidR="006E2147" w:rsidRPr="00982B4B">
        <w:rPr>
          <w:sz w:val="24"/>
          <w:szCs w:val="24"/>
        </w:rPr>
        <w:t>спешное участие</w:t>
      </w:r>
      <w:r w:rsidR="006E2147">
        <w:rPr>
          <w:sz w:val="24"/>
          <w:szCs w:val="24"/>
        </w:rPr>
        <w:t xml:space="preserve"> адвоката</w:t>
      </w:r>
      <w:r w:rsidR="006E2147" w:rsidRPr="00982B4B">
        <w:rPr>
          <w:sz w:val="24"/>
          <w:szCs w:val="24"/>
        </w:rPr>
        <w:t xml:space="preserve"> в этих гражданских </w:t>
      </w:r>
      <w:r w:rsidR="006E2147">
        <w:rPr>
          <w:sz w:val="24"/>
          <w:szCs w:val="24"/>
        </w:rPr>
        <w:t>делах и их успешное завершение з</w:t>
      </w:r>
      <w:r w:rsidR="006E2147" w:rsidRPr="00982B4B">
        <w:rPr>
          <w:sz w:val="24"/>
          <w:szCs w:val="24"/>
        </w:rPr>
        <w:t>аявительницей не оспаривается, никаких претензи</w:t>
      </w:r>
      <w:r w:rsidR="006E2147">
        <w:rPr>
          <w:sz w:val="24"/>
          <w:szCs w:val="24"/>
        </w:rPr>
        <w:t>й ранее по поводу работы по их делам никогда ранее</w:t>
      </w:r>
      <w:r w:rsidR="006E2147" w:rsidRPr="00982B4B">
        <w:rPr>
          <w:sz w:val="24"/>
          <w:szCs w:val="24"/>
        </w:rPr>
        <w:t xml:space="preserve"> не высказывалось.</w:t>
      </w:r>
    </w:p>
    <w:p w:rsidR="006E2147" w:rsidRPr="00982B4B" w:rsidRDefault="006E2147" w:rsidP="006E214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2B4B">
        <w:rPr>
          <w:sz w:val="24"/>
          <w:szCs w:val="24"/>
        </w:rPr>
        <w:t>Оговоренные гонорары за вед</w:t>
      </w:r>
      <w:r>
        <w:rPr>
          <w:sz w:val="24"/>
          <w:szCs w:val="24"/>
        </w:rPr>
        <w:t xml:space="preserve">ение дел перечислялись по </w:t>
      </w:r>
      <w:r w:rsidRPr="00982B4B">
        <w:rPr>
          <w:sz w:val="24"/>
          <w:szCs w:val="24"/>
        </w:rPr>
        <w:t>просьбе</w:t>
      </w:r>
      <w:r>
        <w:rPr>
          <w:sz w:val="24"/>
          <w:szCs w:val="24"/>
        </w:rPr>
        <w:t xml:space="preserve"> доверителя на расчетный счет </w:t>
      </w:r>
      <w:r w:rsidRPr="00982B4B">
        <w:rPr>
          <w:sz w:val="24"/>
          <w:szCs w:val="24"/>
        </w:rPr>
        <w:t>доверенного лица</w:t>
      </w:r>
      <w:r>
        <w:rPr>
          <w:sz w:val="24"/>
          <w:szCs w:val="24"/>
        </w:rPr>
        <w:t xml:space="preserve"> адвоката</w:t>
      </w:r>
      <w:r w:rsidRPr="00982B4B">
        <w:rPr>
          <w:sz w:val="24"/>
          <w:szCs w:val="24"/>
        </w:rPr>
        <w:t xml:space="preserve">, что подтверждается приходными ордерами </w:t>
      </w:r>
      <w:r>
        <w:rPr>
          <w:sz w:val="24"/>
          <w:szCs w:val="24"/>
        </w:rPr>
        <w:t>(квитанциями)</w:t>
      </w:r>
      <w:r w:rsidRPr="00982B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82B4B">
        <w:rPr>
          <w:sz w:val="24"/>
          <w:szCs w:val="24"/>
        </w:rPr>
        <w:t>В силу положений ст. 312 п. 1 ГК РФ кредитор может дать указание должнику произвести платеж третьему лицу, хотя в договоре и не было условий об этом.</w:t>
      </w:r>
    </w:p>
    <w:p w:rsidR="006E2147" w:rsidRPr="006E2147" w:rsidRDefault="006E2147" w:rsidP="006E214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82B4B">
        <w:rPr>
          <w:sz w:val="24"/>
          <w:szCs w:val="24"/>
        </w:rPr>
        <w:t xml:space="preserve">Содержащиеся в заявлении </w:t>
      </w:r>
      <w:r w:rsidR="005405FD">
        <w:rPr>
          <w:sz w:val="24"/>
          <w:szCs w:val="24"/>
        </w:rPr>
        <w:t>Ф.</w:t>
      </w:r>
      <w:r w:rsidRPr="00982B4B">
        <w:rPr>
          <w:sz w:val="24"/>
          <w:szCs w:val="24"/>
        </w:rPr>
        <w:t>О.П. претензии</w:t>
      </w:r>
      <w:r>
        <w:rPr>
          <w:sz w:val="24"/>
          <w:szCs w:val="24"/>
        </w:rPr>
        <w:t xml:space="preserve"> адвокат полагает</w:t>
      </w:r>
      <w:r w:rsidRPr="00982B4B">
        <w:rPr>
          <w:sz w:val="24"/>
          <w:szCs w:val="24"/>
        </w:rPr>
        <w:t xml:space="preserve"> необоснованными</w:t>
      </w:r>
      <w:r>
        <w:rPr>
          <w:sz w:val="24"/>
          <w:szCs w:val="24"/>
        </w:rPr>
        <w:t xml:space="preserve">, поскольку все полученные </w:t>
      </w:r>
      <w:r w:rsidRPr="00982B4B">
        <w:rPr>
          <w:sz w:val="24"/>
          <w:szCs w:val="24"/>
        </w:rPr>
        <w:t>средства были надлежащим о</w:t>
      </w:r>
      <w:r>
        <w:rPr>
          <w:sz w:val="24"/>
          <w:szCs w:val="24"/>
        </w:rPr>
        <w:t>бразом оприходованы, квитанции-</w:t>
      </w:r>
      <w:r w:rsidRPr="00982B4B">
        <w:rPr>
          <w:sz w:val="24"/>
          <w:szCs w:val="24"/>
        </w:rPr>
        <w:t>договоры о получении денежных средств наличными либо с использованием платежных систем, платежных карт выдавались после каждого перевода, а именно, 7 квитанций-договоров за номером № 002653, № 002654, № 002656, № 002655, № 002657, № 002658, № 002659, общим размером в сумме 1</w:t>
      </w:r>
      <w:r>
        <w:rPr>
          <w:sz w:val="24"/>
          <w:szCs w:val="24"/>
        </w:rPr>
        <w:t xml:space="preserve"> 275</w:t>
      </w:r>
      <w:r w:rsidRPr="00982B4B">
        <w:rPr>
          <w:sz w:val="24"/>
          <w:szCs w:val="24"/>
        </w:rPr>
        <w:t xml:space="preserve"> 055 рублей 76 копеек. Данные квитанции являются бланками строгой отчетности, выдаются под роспись адвокату в журнале учета. </w:t>
      </w:r>
    </w:p>
    <w:p w:rsidR="005877B1" w:rsidRPr="00F3644B" w:rsidRDefault="00420E02" w:rsidP="006E2147">
      <w:pPr>
        <w:ind w:firstLine="709"/>
        <w:jc w:val="both"/>
        <w:rPr>
          <w:szCs w:val="24"/>
        </w:rPr>
      </w:pPr>
      <w:r w:rsidRPr="00F3644B">
        <w:rPr>
          <w:szCs w:val="24"/>
        </w:rPr>
        <w:t>К письменным объяснениям адвоката</w:t>
      </w:r>
      <w:r w:rsidR="005877B1" w:rsidRPr="00F3644B">
        <w:rPr>
          <w:szCs w:val="24"/>
        </w:rPr>
        <w:t xml:space="preserve"> приложены</w:t>
      </w:r>
      <w:r w:rsidR="00393B3C" w:rsidRPr="00F3644B">
        <w:rPr>
          <w:szCs w:val="24"/>
        </w:rPr>
        <w:t xml:space="preserve"> копии</w:t>
      </w:r>
      <w:r w:rsidR="005877B1" w:rsidRPr="00F3644B">
        <w:rPr>
          <w:szCs w:val="24"/>
        </w:rPr>
        <w:t xml:space="preserve"> следующи</w:t>
      </w:r>
      <w:r w:rsidR="00393B3C" w:rsidRPr="00F3644B">
        <w:rPr>
          <w:szCs w:val="24"/>
        </w:rPr>
        <w:t>х</w:t>
      </w:r>
      <w:r w:rsidR="005877B1" w:rsidRPr="00F3644B">
        <w:rPr>
          <w:szCs w:val="24"/>
        </w:rPr>
        <w:t xml:space="preserve"> документ</w:t>
      </w:r>
      <w:r w:rsidR="00393B3C" w:rsidRPr="00F3644B">
        <w:rPr>
          <w:szCs w:val="24"/>
        </w:rPr>
        <w:t>ов</w:t>
      </w:r>
      <w:r w:rsidR="005877B1" w:rsidRPr="00F3644B">
        <w:rPr>
          <w:szCs w:val="24"/>
        </w:rPr>
        <w:t>:</w:t>
      </w:r>
      <w:r w:rsidR="00E741AB" w:rsidRPr="00F3644B">
        <w:rPr>
          <w:szCs w:val="24"/>
        </w:rPr>
        <w:t xml:space="preserve"> </w:t>
      </w:r>
    </w:p>
    <w:p w:rsidR="000C62E8" w:rsidRPr="006E2147" w:rsidRDefault="003A0393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д</w:t>
      </w:r>
      <w:r w:rsidR="0033606E" w:rsidRPr="006E2147">
        <w:rPr>
          <w:szCs w:val="24"/>
        </w:rPr>
        <w:t>оговоры-квитанции</w:t>
      </w:r>
      <w:r w:rsidR="000C62E8" w:rsidRPr="006E2147">
        <w:rPr>
          <w:szCs w:val="24"/>
        </w:rPr>
        <w:t xml:space="preserve"> </w:t>
      </w:r>
      <w:r w:rsidR="0033606E" w:rsidRPr="006E2147">
        <w:rPr>
          <w:szCs w:val="24"/>
        </w:rPr>
        <w:t>№ 002658, 002657, 002655, 002654, 002656, 002653, 002659;</w:t>
      </w:r>
    </w:p>
    <w:p w:rsidR="000C62E8" w:rsidRPr="006E2147" w:rsidRDefault="003A0393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о</w:t>
      </w:r>
      <w:r w:rsidR="0033606E" w:rsidRPr="006E2147">
        <w:rPr>
          <w:szCs w:val="24"/>
        </w:rPr>
        <w:t xml:space="preserve">пределение </w:t>
      </w:r>
      <w:r w:rsidR="005405FD">
        <w:rPr>
          <w:szCs w:val="24"/>
        </w:rPr>
        <w:t>А.</w:t>
      </w:r>
      <w:r w:rsidR="0033606E" w:rsidRPr="006E2147">
        <w:rPr>
          <w:szCs w:val="24"/>
        </w:rPr>
        <w:t xml:space="preserve"> суда г. М</w:t>
      </w:r>
      <w:r w:rsidR="0077004E">
        <w:rPr>
          <w:szCs w:val="24"/>
        </w:rPr>
        <w:t>.</w:t>
      </w:r>
      <w:r w:rsidR="0033606E" w:rsidRPr="006E2147">
        <w:rPr>
          <w:szCs w:val="24"/>
        </w:rPr>
        <w:t xml:space="preserve"> от 13.06.2024;</w:t>
      </w:r>
    </w:p>
    <w:p w:rsidR="0033606E" w:rsidRPr="006E2147" w:rsidRDefault="003A0393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п</w:t>
      </w:r>
      <w:r w:rsidR="0033606E" w:rsidRPr="006E2147">
        <w:rPr>
          <w:szCs w:val="24"/>
        </w:rPr>
        <w:t xml:space="preserve">остановление УФССП по </w:t>
      </w:r>
      <w:r w:rsidR="005405FD">
        <w:rPr>
          <w:szCs w:val="24"/>
        </w:rPr>
        <w:t>С.</w:t>
      </w:r>
      <w:r w:rsidR="0033606E" w:rsidRPr="006E2147">
        <w:rPr>
          <w:szCs w:val="24"/>
        </w:rPr>
        <w:t xml:space="preserve"> области от 14.05.2024;</w:t>
      </w:r>
    </w:p>
    <w:p w:rsidR="000C62E8" w:rsidRPr="006E2147" w:rsidRDefault="003A0393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>
        <w:rPr>
          <w:szCs w:val="24"/>
        </w:rPr>
        <w:t>п</w:t>
      </w:r>
      <w:r w:rsidR="0033606E" w:rsidRPr="006E2147">
        <w:rPr>
          <w:szCs w:val="24"/>
        </w:rPr>
        <w:t>остановление о возбуждении ИП от 01.08.2024;</w:t>
      </w:r>
    </w:p>
    <w:p w:rsidR="0033606E" w:rsidRPr="006E2147" w:rsidRDefault="0033606E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E2147">
        <w:rPr>
          <w:szCs w:val="24"/>
        </w:rPr>
        <w:t xml:space="preserve">карточка движения дела № </w:t>
      </w:r>
      <w:r w:rsidR="005405FD">
        <w:rPr>
          <w:szCs w:val="24"/>
        </w:rPr>
        <w:t>…</w:t>
      </w:r>
      <w:r w:rsidRPr="006E2147">
        <w:rPr>
          <w:szCs w:val="24"/>
        </w:rPr>
        <w:t>/2024;</w:t>
      </w:r>
    </w:p>
    <w:p w:rsidR="0033606E" w:rsidRPr="006E2147" w:rsidRDefault="0033606E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E2147">
        <w:rPr>
          <w:szCs w:val="24"/>
        </w:rPr>
        <w:t xml:space="preserve">отзыв на исковое заявление по гражданскому делу № </w:t>
      </w:r>
      <w:r w:rsidR="005405FD">
        <w:rPr>
          <w:szCs w:val="24"/>
        </w:rPr>
        <w:t>…</w:t>
      </w:r>
      <w:r w:rsidRPr="006E2147">
        <w:rPr>
          <w:szCs w:val="24"/>
        </w:rPr>
        <w:t>/2024;</w:t>
      </w:r>
    </w:p>
    <w:p w:rsidR="000C62E8" w:rsidRPr="006E2147" w:rsidRDefault="00C754A5" w:rsidP="006E2147">
      <w:pPr>
        <w:pStyle w:val="ab"/>
        <w:numPr>
          <w:ilvl w:val="0"/>
          <w:numId w:val="39"/>
        </w:numPr>
        <w:jc w:val="both"/>
        <w:rPr>
          <w:szCs w:val="24"/>
        </w:rPr>
      </w:pPr>
      <w:r w:rsidRPr="006E2147">
        <w:rPr>
          <w:szCs w:val="24"/>
        </w:rPr>
        <w:t>доверенность от 19.11.2024.</w:t>
      </w:r>
      <w:r w:rsidR="0033606E" w:rsidRPr="006E2147">
        <w:rPr>
          <w:szCs w:val="24"/>
        </w:rPr>
        <w:t xml:space="preserve"> </w:t>
      </w:r>
    </w:p>
    <w:p w:rsidR="00C227A4" w:rsidRPr="00F3644B" w:rsidRDefault="00393B3C" w:rsidP="00963E15">
      <w:pPr>
        <w:ind w:firstLine="708"/>
        <w:jc w:val="both"/>
        <w:rPr>
          <w:szCs w:val="24"/>
        </w:rPr>
      </w:pPr>
      <w:r w:rsidRPr="00F3644B">
        <w:rPr>
          <w:szCs w:val="24"/>
        </w:rPr>
        <w:t>28</w:t>
      </w:r>
      <w:r w:rsidR="005877B1" w:rsidRPr="00F3644B">
        <w:rPr>
          <w:szCs w:val="24"/>
        </w:rPr>
        <w:t>.</w:t>
      </w:r>
      <w:r w:rsidRPr="00F3644B">
        <w:rPr>
          <w:szCs w:val="24"/>
        </w:rPr>
        <w:t>11</w:t>
      </w:r>
      <w:r w:rsidR="003328FF" w:rsidRPr="00F3644B">
        <w:rPr>
          <w:szCs w:val="24"/>
        </w:rPr>
        <w:t xml:space="preserve">.2024 г. </w:t>
      </w:r>
      <w:r w:rsidR="00963E15" w:rsidRPr="00F3644B">
        <w:rPr>
          <w:szCs w:val="24"/>
        </w:rPr>
        <w:t>заявитель в заседание комиссии очно или посредством видео-конференц-связи не явил</w:t>
      </w:r>
      <w:r w:rsidRPr="00F3644B">
        <w:rPr>
          <w:szCs w:val="24"/>
        </w:rPr>
        <w:t>ся</w:t>
      </w:r>
      <w:r w:rsidR="00963E15" w:rsidRPr="00F3644B">
        <w:rPr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Pr="00F3644B">
        <w:rPr>
          <w:szCs w:val="24"/>
        </w:rPr>
        <w:t>его</w:t>
      </w:r>
      <w:r w:rsidR="00963E15" w:rsidRPr="00F3644B">
        <w:rPr>
          <w:szCs w:val="24"/>
        </w:rPr>
        <w:t xml:space="preserve"> отсутствие.</w:t>
      </w:r>
    </w:p>
    <w:p w:rsidR="00393B3C" w:rsidRPr="00F3644B" w:rsidRDefault="00393B3C" w:rsidP="00963E15">
      <w:pPr>
        <w:ind w:firstLine="708"/>
        <w:jc w:val="both"/>
        <w:rPr>
          <w:szCs w:val="24"/>
        </w:rPr>
      </w:pPr>
      <w:r w:rsidRPr="00F3644B">
        <w:rPr>
          <w:szCs w:val="24"/>
        </w:rPr>
        <w:t xml:space="preserve">28.11.2024 г. </w:t>
      </w:r>
      <w:r w:rsidR="00ED3E36">
        <w:rPr>
          <w:szCs w:val="24"/>
        </w:rPr>
        <w:t>представители</w:t>
      </w:r>
      <w:r w:rsidR="00F3644B">
        <w:rPr>
          <w:szCs w:val="24"/>
        </w:rPr>
        <w:t xml:space="preserve"> </w:t>
      </w:r>
      <w:r w:rsidRPr="00F3644B">
        <w:rPr>
          <w:szCs w:val="24"/>
        </w:rPr>
        <w:t>адвокат</w:t>
      </w:r>
      <w:r w:rsidR="00F3644B">
        <w:rPr>
          <w:szCs w:val="24"/>
        </w:rPr>
        <w:t>а</w:t>
      </w:r>
      <w:r w:rsidRPr="00F3644B">
        <w:rPr>
          <w:szCs w:val="24"/>
        </w:rPr>
        <w:t xml:space="preserve"> в заседании комиссии</w:t>
      </w:r>
      <w:r w:rsidR="00F3644B">
        <w:rPr>
          <w:szCs w:val="24"/>
        </w:rPr>
        <w:t xml:space="preserve"> представил</w:t>
      </w:r>
      <w:r w:rsidR="00ED3E36">
        <w:rPr>
          <w:szCs w:val="24"/>
        </w:rPr>
        <w:t>и</w:t>
      </w:r>
      <w:r w:rsidR="00F3644B">
        <w:rPr>
          <w:szCs w:val="24"/>
        </w:rPr>
        <w:t xml:space="preserve"> характеризирующие документы в отношении адвоката,</w:t>
      </w:r>
      <w:r w:rsidRPr="00F3644B">
        <w:rPr>
          <w:szCs w:val="24"/>
        </w:rPr>
        <w:t xml:space="preserve"> поддержал</w:t>
      </w:r>
      <w:r w:rsidR="00ED3E36">
        <w:rPr>
          <w:szCs w:val="24"/>
        </w:rPr>
        <w:t>и</w:t>
      </w:r>
      <w:r w:rsidRPr="00F3644B">
        <w:rPr>
          <w:szCs w:val="24"/>
        </w:rPr>
        <w:t xml:space="preserve"> доводы письменных объяснений и п</w:t>
      </w:r>
      <w:r w:rsidR="00F3644B">
        <w:rPr>
          <w:szCs w:val="24"/>
        </w:rPr>
        <w:t>ояснил</w:t>
      </w:r>
      <w:r w:rsidR="00ED3E36">
        <w:rPr>
          <w:szCs w:val="24"/>
        </w:rPr>
        <w:t>и</w:t>
      </w:r>
      <w:r w:rsidR="00F3644B">
        <w:rPr>
          <w:szCs w:val="24"/>
        </w:rPr>
        <w:t xml:space="preserve">, что </w:t>
      </w:r>
      <w:r w:rsidR="00954AF7">
        <w:rPr>
          <w:szCs w:val="24"/>
        </w:rPr>
        <w:t>поручение на платеж третьему лицу был согласован в порядке ст. 312 ГК РФ</w:t>
      </w:r>
      <w:r w:rsidR="006E2147">
        <w:rPr>
          <w:szCs w:val="24"/>
        </w:rPr>
        <w:t xml:space="preserve"> и является нормальной практикой гражданского оборота</w:t>
      </w:r>
      <w:r w:rsidR="00954AF7">
        <w:rPr>
          <w:szCs w:val="24"/>
        </w:rPr>
        <w:t>.</w:t>
      </w:r>
      <w:r w:rsidR="00ED3E36">
        <w:rPr>
          <w:szCs w:val="24"/>
        </w:rPr>
        <w:t xml:space="preserve"> Третье лицо являлось доверенным лицом адвоката, полученные денежные средства были затем в установленном законом порядке внесены</w:t>
      </w:r>
      <w:r w:rsidR="003A0393">
        <w:rPr>
          <w:szCs w:val="24"/>
        </w:rPr>
        <w:t xml:space="preserve"> адвокатом</w:t>
      </w:r>
      <w:r w:rsidR="00ED3E36">
        <w:rPr>
          <w:szCs w:val="24"/>
        </w:rPr>
        <w:t xml:space="preserve"> в</w:t>
      </w:r>
      <w:r w:rsidR="00ED36C8">
        <w:rPr>
          <w:szCs w:val="24"/>
        </w:rPr>
        <w:t xml:space="preserve"> кассу адвокатского образования.</w:t>
      </w:r>
    </w:p>
    <w:p w:rsidR="0025481C" w:rsidRPr="00F3644B" w:rsidRDefault="00A63AC4" w:rsidP="0025481C">
      <w:pPr>
        <w:ind w:firstLine="708"/>
        <w:jc w:val="both"/>
        <w:rPr>
          <w:szCs w:val="24"/>
        </w:rPr>
      </w:pPr>
      <w:r w:rsidRPr="00F3644B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Pr="00F3644B" w:rsidRDefault="001E5110" w:rsidP="001E5110">
      <w:pPr>
        <w:ind w:firstLine="708"/>
        <w:jc w:val="both"/>
        <w:rPr>
          <w:szCs w:val="24"/>
        </w:rPr>
      </w:pPr>
      <w:r w:rsidRPr="00F3644B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F3644B" w:rsidRDefault="001E5110" w:rsidP="001E5110">
      <w:pPr>
        <w:jc w:val="both"/>
        <w:rPr>
          <w:szCs w:val="24"/>
        </w:rPr>
      </w:pPr>
      <w:r w:rsidRPr="00F3644B">
        <w:rPr>
          <w:szCs w:val="24"/>
        </w:rP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F3644B" w:rsidRDefault="001E5110" w:rsidP="001E5110">
      <w:pPr>
        <w:jc w:val="both"/>
        <w:rPr>
          <w:szCs w:val="24"/>
        </w:rPr>
      </w:pPr>
      <w:r w:rsidRPr="00F3644B">
        <w:rPr>
          <w:szCs w:val="24"/>
        </w:rPr>
        <w:tab/>
        <w:t>В жалобе заявитель выдвигает следующие дисциплинарные обвинения:</w:t>
      </w:r>
    </w:p>
    <w:p w:rsidR="005B3767" w:rsidRPr="005B3767" w:rsidRDefault="001E5110" w:rsidP="005B3767">
      <w:pPr>
        <w:ind w:firstLine="708"/>
        <w:jc w:val="both"/>
        <w:rPr>
          <w:color w:val="auto"/>
          <w:szCs w:val="24"/>
        </w:rPr>
      </w:pPr>
      <w:r w:rsidRPr="00F3644B">
        <w:rPr>
          <w:szCs w:val="24"/>
        </w:rPr>
        <w:t xml:space="preserve">- </w:t>
      </w:r>
      <w:r w:rsidRPr="00F3644B">
        <w:rPr>
          <w:color w:val="auto"/>
          <w:szCs w:val="24"/>
        </w:rPr>
        <w:t>адвокат</w:t>
      </w:r>
      <w:r w:rsidR="005B3767">
        <w:rPr>
          <w:color w:val="auto"/>
          <w:szCs w:val="24"/>
        </w:rPr>
        <w:t xml:space="preserve"> </w:t>
      </w:r>
      <w:r w:rsidR="005405FD">
        <w:rPr>
          <w:color w:val="auto"/>
          <w:szCs w:val="24"/>
        </w:rPr>
        <w:t>П.</w:t>
      </w:r>
      <w:r w:rsidR="005B3767">
        <w:rPr>
          <w:color w:val="auto"/>
          <w:szCs w:val="24"/>
        </w:rPr>
        <w:t>Ю.</w:t>
      </w:r>
      <w:r w:rsidR="00F77BF2">
        <w:rPr>
          <w:color w:val="auto"/>
          <w:szCs w:val="24"/>
        </w:rPr>
        <w:t>Н</w:t>
      </w:r>
      <w:r w:rsidR="005B3767">
        <w:rPr>
          <w:color w:val="auto"/>
          <w:szCs w:val="24"/>
        </w:rPr>
        <w:t xml:space="preserve">. </w:t>
      </w:r>
      <w:r w:rsidR="005B3767" w:rsidRPr="00F3644B">
        <w:rPr>
          <w:szCs w:val="24"/>
        </w:rPr>
        <w:t>по соглашению от 02.04.2024 г. получила вознаграждение в размере 1 275 055,76 рублей</w:t>
      </w:r>
      <w:r w:rsidR="005B3767">
        <w:rPr>
          <w:szCs w:val="24"/>
        </w:rPr>
        <w:t xml:space="preserve"> </w:t>
      </w:r>
      <w:r w:rsidR="006E2147">
        <w:rPr>
          <w:szCs w:val="24"/>
        </w:rPr>
        <w:t>на сче</w:t>
      </w:r>
      <w:r w:rsidR="005B3767" w:rsidRPr="00F3644B">
        <w:rPr>
          <w:szCs w:val="24"/>
        </w:rPr>
        <w:t>т</w:t>
      </w:r>
      <w:r w:rsidR="005B3767">
        <w:rPr>
          <w:szCs w:val="24"/>
        </w:rPr>
        <w:t xml:space="preserve"> третьего лица</w:t>
      </w:r>
      <w:r w:rsidR="005B3767" w:rsidRPr="00F3644B">
        <w:rPr>
          <w:szCs w:val="24"/>
        </w:rPr>
        <w:t xml:space="preserve"> </w:t>
      </w:r>
      <w:r w:rsidR="005405FD">
        <w:rPr>
          <w:szCs w:val="24"/>
        </w:rPr>
        <w:t>У.</w:t>
      </w:r>
      <w:r w:rsidR="005B3767" w:rsidRPr="00F3644B">
        <w:rPr>
          <w:szCs w:val="24"/>
        </w:rPr>
        <w:t>А.М.</w:t>
      </w:r>
      <w:r w:rsidR="005B3767">
        <w:rPr>
          <w:szCs w:val="24"/>
        </w:rPr>
        <w:t xml:space="preserve"> и не предоставила доверителю подтверждающих финансовых документов.</w:t>
      </w:r>
    </w:p>
    <w:p w:rsidR="001E5110" w:rsidRPr="00F3644B" w:rsidRDefault="001E5110" w:rsidP="001E5110">
      <w:pPr>
        <w:pStyle w:val="a8"/>
        <w:ind w:firstLine="708"/>
        <w:jc w:val="both"/>
        <w:rPr>
          <w:szCs w:val="24"/>
        </w:rPr>
      </w:pPr>
      <w:r w:rsidRPr="00F3644B">
        <w:rPr>
          <w:szCs w:val="24"/>
        </w:rPr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8812B2" w:rsidRDefault="001E5110" w:rsidP="00393B3C">
      <w:pPr>
        <w:pStyle w:val="a8"/>
        <w:ind w:firstLine="708"/>
        <w:jc w:val="both"/>
        <w:rPr>
          <w:szCs w:val="24"/>
        </w:rPr>
      </w:pPr>
      <w:r w:rsidRPr="00F3644B">
        <w:rPr>
          <w:szCs w:val="24"/>
        </w:rPr>
        <w:t>По настоящему дисциплинарному производству комиссией установлено</w:t>
      </w:r>
      <w:r w:rsidR="00393B3C" w:rsidRPr="00F3644B">
        <w:rPr>
          <w:szCs w:val="24"/>
        </w:rPr>
        <w:t xml:space="preserve">, что </w:t>
      </w:r>
      <w:r w:rsidR="003A1CAF">
        <w:rPr>
          <w:szCs w:val="24"/>
        </w:rPr>
        <w:t xml:space="preserve">адвокат </w:t>
      </w:r>
      <w:r w:rsidR="005405FD">
        <w:rPr>
          <w:szCs w:val="24"/>
        </w:rPr>
        <w:t>П.</w:t>
      </w:r>
      <w:r w:rsidR="003A1CAF">
        <w:rPr>
          <w:szCs w:val="24"/>
        </w:rPr>
        <w:t>Ю.</w:t>
      </w:r>
      <w:r w:rsidR="008C69AC">
        <w:rPr>
          <w:szCs w:val="24"/>
        </w:rPr>
        <w:t>Н</w:t>
      </w:r>
      <w:r w:rsidR="003A1CAF">
        <w:rPr>
          <w:szCs w:val="24"/>
        </w:rPr>
        <w:t xml:space="preserve">. </w:t>
      </w:r>
      <w:r w:rsidR="001F0A5B">
        <w:rPr>
          <w:szCs w:val="24"/>
        </w:rPr>
        <w:t>оказывала ООО «</w:t>
      </w:r>
      <w:r w:rsidR="005405FD">
        <w:rPr>
          <w:szCs w:val="24"/>
        </w:rPr>
        <w:t>М.</w:t>
      </w:r>
      <w:r w:rsidR="001F0A5B">
        <w:rPr>
          <w:szCs w:val="24"/>
        </w:rPr>
        <w:t>» юридическую помощь</w:t>
      </w:r>
      <w:r w:rsidR="00E82248">
        <w:rPr>
          <w:szCs w:val="24"/>
        </w:rPr>
        <w:t xml:space="preserve"> на основании соглашения от 02.04.2024 г., заключение которого не оспаривается сторонами</w:t>
      </w:r>
      <w:r w:rsidR="003A0393">
        <w:rPr>
          <w:szCs w:val="24"/>
        </w:rPr>
        <w:t xml:space="preserve"> дисциплинарного производства</w:t>
      </w:r>
      <w:r w:rsidR="00E73748">
        <w:rPr>
          <w:szCs w:val="24"/>
        </w:rPr>
        <w:t xml:space="preserve">. За оказанную юридическую помощь адвокат получила вознаграждение в общей сложности в размере </w:t>
      </w:r>
      <w:r w:rsidR="00E73748" w:rsidRPr="00F3644B">
        <w:rPr>
          <w:szCs w:val="24"/>
        </w:rPr>
        <w:t>1 275 055,76 рублей</w:t>
      </w:r>
      <w:r w:rsidR="00E73748">
        <w:rPr>
          <w:szCs w:val="24"/>
        </w:rPr>
        <w:t xml:space="preserve"> несколькими платежными поручениями, в которых в качестве основания платежа указано «соглашение об оказании квалифицированной юридической помощи от 02.04.2024 г.».</w:t>
      </w:r>
    </w:p>
    <w:p w:rsidR="00E73748" w:rsidRDefault="00E73748" w:rsidP="00393B3C">
      <w:pPr>
        <w:pStyle w:val="a8"/>
        <w:ind w:firstLine="708"/>
        <w:jc w:val="both"/>
        <w:rPr>
          <w:szCs w:val="24"/>
        </w:rPr>
      </w:pPr>
      <w:r>
        <w:rPr>
          <w:szCs w:val="24"/>
        </w:rPr>
        <w:t xml:space="preserve">Также комиссией изучены письма адвоката </w:t>
      </w:r>
      <w:r w:rsidR="005405FD">
        <w:rPr>
          <w:szCs w:val="24"/>
        </w:rPr>
        <w:t>П.</w:t>
      </w:r>
      <w:r>
        <w:rPr>
          <w:szCs w:val="24"/>
        </w:rPr>
        <w:t>Ю.</w:t>
      </w:r>
      <w:r w:rsidR="008C69AC">
        <w:rPr>
          <w:szCs w:val="24"/>
        </w:rPr>
        <w:t>Н</w:t>
      </w:r>
      <w:r>
        <w:rPr>
          <w:szCs w:val="24"/>
        </w:rPr>
        <w:t>. от 02.04.2024, 22.04.2024, 11.06.2024, 24.04.2024, 27.04.2024, 13.05.2024, 27.05.2024 г., которые направлялись доверителю перед каждым платежом, с просьбой</w:t>
      </w:r>
      <w:r w:rsidR="003A1CAF">
        <w:rPr>
          <w:szCs w:val="24"/>
        </w:rPr>
        <w:t xml:space="preserve"> адвоката</w:t>
      </w:r>
      <w:r>
        <w:rPr>
          <w:szCs w:val="24"/>
        </w:rPr>
        <w:t xml:space="preserve"> «</w:t>
      </w:r>
      <w:r w:rsidRPr="00E73748">
        <w:rPr>
          <w:i/>
          <w:iCs/>
          <w:szCs w:val="24"/>
        </w:rPr>
        <w:t xml:space="preserve">оплату по соглашению об оказании квалифицированной юридической помощи перечислять на реквизиты </w:t>
      </w:r>
      <w:r w:rsidR="005405FD">
        <w:rPr>
          <w:i/>
          <w:iCs/>
          <w:szCs w:val="24"/>
        </w:rPr>
        <w:t>У.А.М.</w:t>
      </w:r>
      <w:r>
        <w:rPr>
          <w:szCs w:val="24"/>
        </w:rPr>
        <w:t>», с подробным указанием банковских реквизитов данного третьего лица</w:t>
      </w:r>
      <w:r w:rsidR="003A1CAF">
        <w:rPr>
          <w:szCs w:val="24"/>
        </w:rPr>
        <w:t>, а также</w:t>
      </w:r>
      <w:r w:rsidR="00E82248">
        <w:rPr>
          <w:szCs w:val="24"/>
        </w:rPr>
        <w:t xml:space="preserve"> договоры – квитанции на каждую сумму платежа</w:t>
      </w:r>
      <w:r w:rsidR="003A1CAF">
        <w:rPr>
          <w:szCs w:val="24"/>
        </w:rPr>
        <w:t xml:space="preserve"> </w:t>
      </w:r>
      <w:r w:rsidR="003A1CAF" w:rsidRPr="006E2147">
        <w:rPr>
          <w:szCs w:val="24"/>
        </w:rPr>
        <w:t>№ 002658, 002657, 002655, 002654, 002656, 002653, 002659</w:t>
      </w:r>
      <w:r w:rsidR="00E82248">
        <w:rPr>
          <w:szCs w:val="24"/>
        </w:rPr>
        <w:t>, не подписанные доверителем.</w:t>
      </w:r>
    </w:p>
    <w:p w:rsidR="008B1AA3" w:rsidRPr="008B1AA3" w:rsidRDefault="008B1AA3" w:rsidP="008B1AA3">
      <w:pPr>
        <w:pStyle w:val="afc"/>
        <w:ind w:firstLine="720"/>
        <w:jc w:val="both"/>
        <w:rPr>
          <w:rFonts w:eastAsia="Calibri"/>
          <w:szCs w:val="24"/>
        </w:rPr>
      </w:pPr>
      <w:r w:rsidRPr="008B1AA3">
        <w:rPr>
          <w:rFonts w:eastAsia="Calibri"/>
          <w:szCs w:val="24"/>
        </w:rPr>
        <w:t>В</w:t>
      </w:r>
      <w:r w:rsidRPr="008B1AA3">
        <w:rPr>
          <w:szCs w:val="24"/>
        </w:rPr>
        <w:t xml:space="preserve"> соответствии с пунктами 1 и 2 ст. 25 ФЗ «Об адвокатской деятельности и адвокатуре в РФ», </w:t>
      </w:r>
      <w:r w:rsidRPr="008B1AA3">
        <w:rPr>
          <w:rFonts w:eastAsia="Calibri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A37002" w:rsidRPr="00A37002" w:rsidRDefault="008B1AA3" w:rsidP="00A37002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8B1AA3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</w:t>
      </w:r>
      <w:r w:rsidR="00A37002">
        <w:rPr>
          <w:color w:val="auto"/>
          <w:szCs w:val="24"/>
        </w:rPr>
        <w:t xml:space="preserve"> и финансовых</w:t>
      </w:r>
      <w:r w:rsidRPr="008B1AA3">
        <w:rPr>
          <w:color w:val="auto"/>
          <w:szCs w:val="24"/>
        </w:rPr>
        <w:t xml:space="preserve"> отношений с доверителем. </w:t>
      </w:r>
      <w:r w:rsidR="00A37002" w:rsidRPr="00A37002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</w:t>
      </w:r>
      <w:r w:rsidR="00A37002">
        <w:rPr>
          <w:color w:val="auto"/>
          <w:szCs w:val="24"/>
        </w:rPr>
        <w:t>помощи, то обязанность, закрепле</w:t>
      </w:r>
      <w:r w:rsidR="00A37002" w:rsidRPr="00A37002">
        <w:rPr>
          <w:color w:val="auto"/>
          <w:szCs w:val="24"/>
        </w:rPr>
        <w:t>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E82248" w:rsidRDefault="00E82248" w:rsidP="00E8224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</w:t>
      </w:r>
      <w:r w:rsidRPr="008B1AA3">
        <w:rPr>
          <w:rStyle w:val="96"/>
          <w:sz w:val="24"/>
          <w:szCs w:val="24"/>
        </w:rPr>
        <w:t xml:space="preserve">п. 6 ст. 25 </w:t>
      </w:r>
      <w:r w:rsidRPr="008B1AA3">
        <w:rPr>
          <w:szCs w:val="24"/>
        </w:rPr>
        <w:t>ФЗ «Об адвокатской деятельности и адвокатуре в РФ»,</w:t>
      </w:r>
      <w:r w:rsidRPr="008B1AA3">
        <w:rPr>
          <w:rStyle w:val="96"/>
          <w:sz w:val="24"/>
          <w:szCs w:val="24"/>
        </w:rPr>
        <w:t xml:space="preserve"> согласно которому вознаграждение,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выплачиваемое адвокату доверителем, подлежит обязательному внесению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 кассу соответствующего адвокатского образования либо перечислению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на расчетный счет адвокатского образования в порядке и сроки, которые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предусмотрены соглашением.</w:t>
      </w:r>
    </w:p>
    <w:p w:rsidR="008B1AA3" w:rsidRPr="00CE106F" w:rsidRDefault="00E82248" w:rsidP="00CE106F">
      <w:pPr>
        <w:ind w:firstLine="720"/>
        <w:jc w:val="both"/>
        <w:rPr>
          <w:szCs w:val="24"/>
        </w:rPr>
      </w:pPr>
      <w:r w:rsidRPr="00E82248">
        <w:rPr>
          <w:szCs w:val="24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="00CE106F">
        <w:rPr>
          <w:szCs w:val="24"/>
        </w:rPr>
        <w:t>С</w:t>
      </w:r>
      <w:r w:rsidR="008B1AA3" w:rsidRPr="008B1AA3">
        <w:rPr>
          <w:szCs w:val="24"/>
        </w:rPr>
        <w:t xml:space="preserve">амостоятельным дисциплинарным </w:t>
      </w:r>
      <w:r w:rsidR="008B1AA3" w:rsidRPr="008B1AA3">
        <w:rPr>
          <w:rStyle w:val="96"/>
          <w:sz w:val="24"/>
          <w:szCs w:val="24"/>
        </w:rPr>
        <w:t>нарушением адвоката является получение денежных средств от доверителя за</w:t>
      </w:r>
      <w:r w:rsidR="008B1AA3" w:rsidRPr="008B1AA3">
        <w:rPr>
          <w:rStyle w:val="97"/>
          <w:szCs w:val="24"/>
        </w:rPr>
        <w:t xml:space="preserve"> </w:t>
      </w:r>
      <w:r w:rsidR="008B1AA3" w:rsidRPr="008B1AA3">
        <w:rPr>
          <w:rStyle w:val="96"/>
          <w:sz w:val="24"/>
          <w:szCs w:val="24"/>
        </w:rPr>
        <w:t xml:space="preserve">оказание юридической помощи в отсутствие </w:t>
      </w:r>
      <w:r>
        <w:rPr>
          <w:rStyle w:val="96"/>
          <w:sz w:val="24"/>
          <w:szCs w:val="24"/>
        </w:rPr>
        <w:t>надлежаще оформленных финансовых документов</w:t>
      </w:r>
      <w:r w:rsidR="008B1AA3" w:rsidRPr="008B1AA3">
        <w:rPr>
          <w:rStyle w:val="96"/>
          <w:sz w:val="24"/>
          <w:szCs w:val="24"/>
        </w:rPr>
        <w:t>, а также невнесение адвокатом полученных денежных средств в кассу или на расчетный счет адвокатского образования.</w:t>
      </w:r>
    </w:p>
    <w:p w:rsidR="00E73748" w:rsidRDefault="007A6B4F" w:rsidP="00393B3C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Комиссия отмечает, что в рассматриваемом дисциплинарном производстве представленные адвокатом «договоры – квитанции» в подтверждение получения вознаграждения не подписаны доверителем и не могут оцен</w:t>
      </w:r>
      <w:r w:rsidR="003A1CAF">
        <w:rPr>
          <w:szCs w:val="24"/>
        </w:rPr>
        <w:t>иваться в качестве надлежащего доказательства</w:t>
      </w:r>
      <w:r>
        <w:rPr>
          <w:szCs w:val="24"/>
        </w:rPr>
        <w:t xml:space="preserve"> исполнения адвокатом требований п. 6 ст. 25 </w:t>
      </w:r>
      <w:r w:rsidRPr="008B1AA3">
        <w:rPr>
          <w:szCs w:val="24"/>
        </w:rPr>
        <w:t>«Об адвокатской деятельности и адвокатуре в РФ»</w:t>
      </w:r>
      <w:r>
        <w:rPr>
          <w:szCs w:val="24"/>
        </w:rPr>
        <w:t>. Кроме того, данные договоры – квитанции оформлены по форме, утвержденной</w:t>
      </w:r>
      <w:r w:rsidR="00ED36C8">
        <w:rPr>
          <w:szCs w:val="24"/>
        </w:rPr>
        <w:t xml:space="preserve"> объединением работодателей</w:t>
      </w:r>
      <w:r>
        <w:rPr>
          <w:szCs w:val="24"/>
        </w:rPr>
        <w:t xml:space="preserve"> «</w:t>
      </w:r>
      <w:r w:rsidR="005405FD">
        <w:rPr>
          <w:szCs w:val="24"/>
        </w:rPr>
        <w:t>Р.</w:t>
      </w:r>
      <w:r>
        <w:rPr>
          <w:szCs w:val="24"/>
        </w:rPr>
        <w:t xml:space="preserve">» от 30 июня 2014 </w:t>
      </w:r>
      <w:r>
        <w:rPr>
          <w:szCs w:val="24"/>
        </w:rPr>
        <w:lastRenderedPageBreak/>
        <w:t>г., содержат термин «Заказчик» вместо «Доверитель» и в целом по содержанию не имеют никакого отношения к документальному оформлению полученного вознаграждения</w:t>
      </w:r>
      <w:r w:rsidR="003A0393">
        <w:rPr>
          <w:szCs w:val="24"/>
        </w:rPr>
        <w:t xml:space="preserve"> адвоката</w:t>
      </w:r>
      <w:r>
        <w:rPr>
          <w:szCs w:val="24"/>
        </w:rPr>
        <w:t xml:space="preserve"> за оказанную юридическую помощь.</w:t>
      </w:r>
    </w:p>
    <w:p w:rsidR="007A6B4F" w:rsidRDefault="007A6B4F" w:rsidP="007A6B4F">
      <w:pPr>
        <w:ind w:firstLine="708"/>
        <w:jc w:val="both"/>
        <w:rPr>
          <w:szCs w:val="24"/>
        </w:rPr>
      </w:pPr>
      <w:r>
        <w:rPr>
          <w:szCs w:val="24"/>
        </w:rPr>
        <w:t>Согласно объяснениям адвоката, полученные третьим лицом денежные средства были затем переданы адвокату и внесены ей в кассу адвокатского образования. Адвокат как профессионал в сфере права не могла не знать о том, что о</w:t>
      </w:r>
      <w:r w:rsidRPr="007A6B4F">
        <w:rPr>
          <w:szCs w:val="24"/>
        </w:rPr>
        <w:t>формление кассовых операций в адвокатских образованиях при приёме наличных денежных средств, выплачиваемых адвокату в качестве вознаграждения, производится по приходным кассовым ордерам формы КО-1. Данная форма является унифицированной, обязательной к применению как форма первичного учётного документа, установленная уполномоченным органом (см. Информация Минфина России № П3-10/2012).</w:t>
      </w:r>
    </w:p>
    <w:p w:rsidR="002F1CD3" w:rsidRPr="009779E1" w:rsidRDefault="002F1CD3" w:rsidP="009779E1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представленные адвокатом </w:t>
      </w:r>
      <w:r w:rsidR="009779E1">
        <w:rPr>
          <w:szCs w:val="24"/>
        </w:rPr>
        <w:t>«</w:t>
      </w:r>
      <w:r>
        <w:rPr>
          <w:szCs w:val="24"/>
        </w:rPr>
        <w:t>договоры-квитанции</w:t>
      </w:r>
      <w:r w:rsidR="009779E1">
        <w:rPr>
          <w:szCs w:val="24"/>
        </w:rPr>
        <w:t>»</w:t>
      </w:r>
      <w:r>
        <w:rPr>
          <w:szCs w:val="24"/>
        </w:rPr>
        <w:t xml:space="preserve"> не отвечают</w:t>
      </w:r>
      <w:r w:rsidR="009779E1">
        <w:rPr>
          <w:szCs w:val="24"/>
        </w:rPr>
        <w:t xml:space="preserve"> специальным</w:t>
      </w:r>
      <w:r>
        <w:rPr>
          <w:szCs w:val="24"/>
        </w:rPr>
        <w:t xml:space="preserve"> требованиям </w:t>
      </w:r>
      <w:r w:rsidRPr="00191242">
        <w:rPr>
          <w:rFonts w:eastAsia="Calibri"/>
          <w:color w:val="auto"/>
          <w:szCs w:val="24"/>
        </w:rPr>
        <w:t xml:space="preserve">п. 4 ст. </w:t>
      </w:r>
      <w:r w:rsidR="008C69AC" w:rsidRPr="00191242">
        <w:rPr>
          <w:rFonts w:eastAsia="Calibri"/>
          <w:color w:val="auto"/>
          <w:szCs w:val="24"/>
        </w:rPr>
        <w:t>25 ФЗ</w:t>
      </w:r>
      <w:r w:rsidRPr="00191242">
        <w:rPr>
          <w:color w:val="auto"/>
          <w:szCs w:val="24"/>
        </w:rPr>
        <w:t xml:space="preserve"> «Об адвокатской деятельности и адвокатуре в РФ</w:t>
      </w:r>
      <w:r>
        <w:rPr>
          <w:color w:val="auto"/>
          <w:szCs w:val="24"/>
        </w:rPr>
        <w:t>»</w:t>
      </w:r>
      <w:r w:rsidR="009779E1">
        <w:rPr>
          <w:color w:val="auto"/>
          <w:szCs w:val="24"/>
        </w:rPr>
        <w:t xml:space="preserve"> и не могут квалифицироваться в качестве самостоятельных соглашений об оказании юридической помощи, поскольку</w:t>
      </w:r>
      <w:r w:rsidRPr="00191242">
        <w:rPr>
          <w:color w:val="auto"/>
          <w:szCs w:val="24"/>
        </w:rPr>
        <w:t xml:space="preserve"> </w:t>
      </w:r>
      <w:r w:rsidRPr="00191242">
        <w:rPr>
          <w:rFonts w:eastAsia="Calibri"/>
          <w:color w:val="auto"/>
          <w:szCs w:val="24"/>
        </w:rPr>
        <w:t>существенными условиями соглашения об оказании правовой помощи являются:</w:t>
      </w:r>
    </w:p>
    <w:p w:rsidR="002F1CD3" w:rsidRPr="004E26A4" w:rsidRDefault="002F1CD3" w:rsidP="002F1CD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191242">
        <w:rPr>
          <w:rFonts w:eastAsia="Calibri"/>
          <w:color w:val="auto"/>
          <w:szCs w:val="24"/>
        </w:rPr>
        <w:t xml:space="preserve">1) указание на адвоката (адвокатов), принявшего (принявших) исполнение поручения в качестве поверенного (поверенных), а </w:t>
      </w:r>
      <w:r w:rsidRPr="004E26A4">
        <w:rPr>
          <w:rFonts w:eastAsia="Calibri"/>
          <w:color w:val="auto"/>
          <w:szCs w:val="24"/>
        </w:rPr>
        <w:t>также на его (их) принадлежность к адвокатскому образованию и адвокатской палате;</w:t>
      </w:r>
    </w:p>
    <w:p w:rsidR="002F1CD3" w:rsidRPr="00191242" w:rsidRDefault="002F1CD3" w:rsidP="002F1CD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191242">
        <w:rPr>
          <w:rFonts w:eastAsia="Calibri"/>
          <w:color w:val="auto"/>
          <w:szCs w:val="24"/>
        </w:rPr>
        <w:t>2) предмет поручения;</w:t>
      </w:r>
    </w:p>
    <w:p w:rsidR="002F1CD3" w:rsidRPr="00191242" w:rsidRDefault="002F1CD3" w:rsidP="002F1CD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191242">
        <w:rPr>
          <w:rFonts w:eastAsia="Calibri"/>
          <w:color w:val="auto"/>
          <w:szCs w:val="24"/>
        </w:rPr>
        <w:t>3) условия и размер выплаты доверителем вознаграждения за оказываемую юридическую помощь;</w:t>
      </w:r>
    </w:p>
    <w:p w:rsidR="002F1CD3" w:rsidRPr="00191242" w:rsidRDefault="002F1CD3" w:rsidP="002F1CD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191242">
        <w:rPr>
          <w:rFonts w:eastAsia="Calibri"/>
          <w:color w:val="auto"/>
          <w:szCs w:val="24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</w:t>
      </w:r>
      <w:hyperlink r:id="rId8" w:history="1">
        <w:r w:rsidRPr="00191242">
          <w:rPr>
            <w:rFonts w:eastAsia="Calibri"/>
            <w:color w:val="auto"/>
            <w:szCs w:val="24"/>
          </w:rPr>
          <w:t>законом</w:t>
        </w:r>
      </w:hyperlink>
      <w:r w:rsidRPr="00191242">
        <w:rPr>
          <w:rFonts w:eastAsia="Calibri"/>
          <w:color w:val="auto"/>
          <w:szCs w:val="24"/>
        </w:rPr>
        <w:t xml:space="preserve"> "О бесплатной юридической помощи в Российской Федерации";</w:t>
      </w:r>
    </w:p>
    <w:p w:rsidR="002F1CD3" w:rsidRPr="00191242" w:rsidRDefault="002F1CD3" w:rsidP="002F1CD3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Cs w:val="24"/>
        </w:rPr>
      </w:pPr>
      <w:r w:rsidRPr="00191242">
        <w:rPr>
          <w:rFonts w:eastAsia="Calibri"/>
          <w:color w:val="auto"/>
          <w:szCs w:val="24"/>
        </w:rPr>
        <w:t>5) размер и характер ответственности адвоката (адвокатов), принявшего (принявших) исполнение поручения.</w:t>
      </w:r>
    </w:p>
    <w:p w:rsidR="002F1CD3" w:rsidRDefault="002F1CD3" w:rsidP="002F1CD3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Данные требования являю</w:t>
      </w:r>
      <w:r w:rsidRPr="00191242">
        <w:rPr>
          <w:rFonts w:eastAsia="Calibri"/>
          <w:color w:val="auto"/>
          <w:szCs w:val="24"/>
        </w:rPr>
        <w:t>тся обязательным</w:t>
      </w:r>
      <w:r>
        <w:rPr>
          <w:rFonts w:eastAsia="Calibri"/>
          <w:color w:val="auto"/>
          <w:szCs w:val="24"/>
        </w:rPr>
        <w:t>и</w:t>
      </w:r>
      <w:r w:rsidRPr="00191242">
        <w:rPr>
          <w:rFonts w:eastAsia="Calibri"/>
          <w:color w:val="auto"/>
          <w:szCs w:val="24"/>
        </w:rPr>
        <w:t xml:space="preserve"> для исполнения при оказании адвокатом любой юридической помощи и</w:t>
      </w:r>
      <w:r w:rsidR="003A0393">
        <w:rPr>
          <w:rFonts w:eastAsia="Calibri"/>
          <w:color w:val="auto"/>
          <w:szCs w:val="24"/>
        </w:rPr>
        <w:t xml:space="preserve"> не имею</w:t>
      </w:r>
      <w:r w:rsidR="009779E1">
        <w:rPr>
          <w:rFonts w:eastAsia="Calibri"/>
          <w:color w:val="auto"/>
          <w:szCs w:val="24"/>
        </w:rPr>
        <w:t>т каких-либо исключений, пр</w:t>
      </w:r>
      <w:r w:rsidR="004E26A4">
        <w:rPr>
          <w:rFonts w:eastAsia="Calibri"/>
          <w:color w:val="auto"/>
          <w:szCs w:val="24"/>
        </w:rPr>
        <w:t>едставленные адвокатом «договоры-квитанции»</w:t>
      </w:r>
      <w:r w:rsidR="009779E1">
        <w:rPr>
          <w:rFonts w:eastAsia="Calibri"/>
          <w:color w:val="auto"/>
          <w:szCs w:val="24"/>
        </w:rPr>
        <w:t xml:space="preserve"> им не соответствуют.</w:t>
      </w:r>
    </w:p>
    <w:p w:rsidR="007A6B4F" w:rsidRDefault="007A6B4F" w:rsidP="00393B3C">
      <w:pPr>
        <w:pStyle w:val="a8"/>
        <w:ind w:firstLine="708"/>
        <w:jc w:val="both"/>
        <w:rPr>
          <w:szCs w:val="24"/>
        </w:rPr>
      </w:pPr>
      <w:r>
        <w:rPr>
          <w:szCs w:val="24"/>
        </w:rPr>
        <w:t>Кроме того, сам факт перечисления доверителем денежных средств по поручению адвоката на счет третьего лица является, по мнению комиссии, нарушением профессиональных этических норм со стороны адвоката</w:t>
      </w:r>
      <w:r w:rsidR="00800404">
        <w:rPr>
          <w:szCs w:val="24"/>
        </w:rPr>
        <w:t>, который может повлечь нарушение прав доверителя</w:t>
      </w:r>
      <w:r>
        <w:rPr>
          <w:szCs w:val="24"/>
        </w:rPr>
        <w:t>.</w:t>
      </w:r>
      <w:r w:rsidR="00ED36C8">
        <w:rPr>
          <w:szCs w:val="24"/>
        </w:rPr>
        <w:t xml:space="preserve"> Комиссия критически относится к объяснениям адвоката в той части, что просьба осуществлять платежи на счет третьего лица </w:t>
      </w:r>
      <w:r w:rsidR="005405FD">
        <w:rPr>
          <w:szCs w:val="24"/>
        </w:rPr>
        <w:t>У.</w:t>
      </w:r>
      <w:r w:rsidR="00ED36C8">
        <w:rPr>
          <w:szCs w:val="24"/>
        </w:rPr>
        <w:t>А.М. поступила от доверителя, поскольку данное утверждение не подтверждается какими-либо допустимыми доказательствами. Напротив, из детализированных письменных поручений адвоката об оплате на банковский счет третьего лица следует,</w:t>
      </w:r>
      <w:r w:rsidR="00800404">
        <w:rPr>
          <w:szCs w:val="24"/>
        </w:rPr>
        <w:t xml:space="preserve"> что данная модель</w:t>
      </w:r>
      <w:r w:rsidR="00ED36C8">
        <w:rPr>
          <w:szCs w:val="24"/>
        </w:rPr>
        <w:t xml:space="preserve"> расчетов была предложена</w:t>
      </w:r>
      <w:r w:rsidR="00F92C8F">
        <w:rPr>
          <w:szCs w:val="24"/>
        </w:rPr>
        <w:t xml:space="preserve"> </w:t>
      </w:r>
      <w:r w:rsidR="00800404">
        <w:rPr>
          <w:szCs w:val="24"/>
        </w:rPr>
        <w:t xml:space="preserve">именно </w:t>
      </w:r>
      <w:r w:rsidR="00F92C8F">
        <w:rPr>
          <w:szCs w:val="24"/>
        </w:rPr>
        <w:t>со стороны адвоката доверителю.</w:t>
      </w:r>
    </w:p>
    <w:p w:rsidR="00F92C8F" w:rsidRDefault="00F92C8F" w:rsidP="00F92C8F">
      <w:pPr>
        <w:pStyle w:val="a8"/>
        <w:ind w:firstLine="708"/>
        <w:jc w:val="both"/>
        <w:rPr>
          <w:szCs w:val="24"/>
        </w:rPr>
      </w:pPr>
      <w:r>
        <w:rPr>
          <w:szCs w:val="24"/>
        </w:rPr>
        <w:t xml:space="preserve">Комиссия неоднократно ранее отмечала, </w:t>
      </w:r>
      <w:r w:rsidRPr="00F92C8F">
        <w:rPr>
          <w:szCs w:val="24"/>
        </w:rPr>
        <w:t>что является недопустимым использование</w:t>
      </w:r>
      <w:r>
        <w:rPr>
          <w:szCs w:val="24"/>
        </w:rPr>
        <w:t xml:space="preserve"> адвокатом</w:t>
      </w:r>
      <w:r w:rsidRPr="00F92C8F">
        <w:rPr>
          <w:szCs w:val="24"/>
        </w:rPr>
        <w:t xml:space="preserve"> </w:t>
      </w:r>
      <w:r w:rsidR="00800404">
        <w:rPr>
          <w:szCs w:val="24"/>
        </w:rPr>
        <w:t xml:space="preserve">любой </w:t>
      </w:r>
      <w:r w:rsidRPr="00F92C8F">
        <w:rPr>
          <w:szCs w:val="24"/>
        </w:rPr>
        <w:t>модели оформления договорных или финансовых отношений, нарушающей</w:t>
      </w:r>
      <w:r>
        <w:rPr>
          <w:szCs w:val="24"/>
        </w:rPr>
        <w:t xml:space="preserve"> этические</w:t>
      </w:r>
      <w:r w:rsidRPr="00F92C8F">
        <w:rPr>
          <w:szCs w:val="24"/>
        </w:rPr>
        <w:t xml:space="preserve"> требования Кодекса профессиональной этики адвоката, а также направленной на обход таких требований и (или) понижающей уровень гарантий доверител</w:t>
      </w:r>
      <w:r>
        <w:rPr>
          <w:szCs w:val="24"/>
        </w:rPr>
        <w:t>я</w:t>
      </w:r>
      <w:r w:rsidRPr="00F92C8F">
        <w:rPr>
          <w:szCs w:val="24"/>
        </w:rPr>
        <w:t>, которому адвокат будет оказывать юридическую помощь</w:t>
      </w:r>
      <w:r>
        <w:rPr>
          <w:szCs w:val="24"/>
        </w:rPr>
        <w:t>. В т.ч.</w:t>
      </w:r>
      <w:r w:rsidR="003A0393">
        <w:rPr>
          <w:szCs w:val="24"/>
        </w:rPr>
        <w:t>, по мнению комиссии, использование такой</w:t>
      </w:r>
      <w:r>
        <w:rPr>
          <w:szCs w:val="24"/>
        </w:rPr>
        <w:t xml:space="preserve"> модели расчетов может повлечь нарушение права доверителя в</w:t>
      </w:r>
      <w:r w:rsidR="00800404">
        <w:rPr>
          <w:szCs w:val="24"/>
        </w:rPr>
        <w:t xml:space="preserve"> части отнесения</w:t>
      </w:r>
      <w:r>
        <w:rPr>
          <w:szCs w:val="24"/>
        </w:rPr>
        <w:t xml:space="preserve"> расходов на</w:t>
      </w:r>
      <w:r w:rsidR="00800404">
        <w:rPr>
          <w:szCs w:val="24"/>
        </w:rPr>
        <w:t xml:space="preserve"> оказанную адвокатом</w:t>
      </w:r>
      <w:r>
        <w:rPr>
          <w:szCs w:val="24"/>
        </w:rPr>
        <w:t xml:space="preserve"> юридическую</w:t>
      </w:r>
      <w:r w:rsidR="00800404">
        <w:rPr>
          <w:szCs w:val="24"/>
        </w:rPr>
        <w:t xml:space="preserve"> помощь на расходы</w:t>
      </w:r>
      <w:r>
        <w:rPr>
          <w:szCs w:val="24"/>
        </w:rPr>
        <w:t xml:space="preserve"> в целях налогообложения</w:t>
      </w:r>
      <w:r w:rsidR="00800404">
        <w:rPr>
          <w:szCs w:val="24"/>
        </w:rPr>
        <w:t xml:space="preserve"> и повлечь негативные налоговые последствия для доверителя, на что ссылается</w:t>
      </w:r>
      <w:r w:rsidR="003A0393">
        <w:rPr>
          <w:szCs w:val="24"/>
        </w:rPr>
        <w:t xml:space="preserve"> сам</w:t>
      </w:r>
      <w:r w:rsidR="00800404">
        <w:rPr>
          <w:szCs w:val="24"/>
        </w:rPr>
        <w:t xml:space="preserve"> доверитель в жалобе.</w:t>
      </w:r>
    </w:p>
    <w:p w:rsidR="00F92C8F" w:rsidRDefault="00F92C8F" w:rsidP="00F92C8F">
      <w:pPr>
        <w:pStyle w:val="a8"/>
        <w:ind w:firstLine="708"/>
        <w:jc w:val="both"/>
        <w:rPr>
          <w:szCs w:val="24"/>
        </w:rPr>
      </w:pPr>
      <w:r w:rsidRPr="00F92C8F">
        <w:rPr>
          <w:szCs w:val="24"/>
        </w:rPr>
        <w:t>Подобные действия</w:t>
      </w:r>
      <w:r>
        <w:rPr>
          <w:szCs w:val="24"/>
        </w:rPr>
        <w:t xml:space="preserve"> адвоката</w:t>
      </w:r>
      <w:r w:rsidRPr="00F92C8F">
        <w:rPr>
          <w:szCs w:val="24"/>
        </w:rPr>
        <w:t xml:space="preserve"> могут свидетельствовать о нарушении, в частности, пункта 2 статьи 5 Кодекса профессиональной этики адвоката, согласно которому адвокат </w:t>
      </w:r>
      <w:r w:rsidRPr="00F92C8F">
        <w:rPr>
          <w:szCs w:val="24"/>
        </w:rPr>
        <w:lastRenderedPageBreak/>
        <w:t>должен избегать действий (бездействия), направленных к подрыву доверия к нему или к адвокатуре.</w:t>
      </w:r>
    </w:p>
    <w:p w:rsidR="00E73748" w:rsidRPr="00F3644B" w:rsidRDefault="00800404" w:rsidP="00800404">
      <w:pPr>
        <w:pStyle w:val="a8"/>
        <w:ind w:firstLine="708"/>
        <w:jc w:val="both"/>
        <w:rPr>
          <w:szCs w:val="24"/>
        </w:rPr>
      </w:pPr>
      <w:r>
        <w:rPr>
          <w:szCs w:val="24"/>
        </w:rPr>
        <w:t xml:space="preserve">Также комиссия критически относится к доводу адвоката о том, что указанный вариант расчетов с доверителем допустим с точки зрения ст. 312 ГК РФ, поскольку положения </w:t>
      </w:r>
      <w:r>
        <w:t xml:space="preserve">законодательства об </w:t>
      </w:r>
      <w:r w:rsidRPr="004D58AF">
        <w:t>адвокатской деятельности и адвокатуре и Кодекса профессиональной этики адвоката</w:t>
      </w:r>
      <w:r>
        <w:t xml:space="preserve"> </w:t>
      </w:r>
      <w:r>
        <w:rPr>
          <w:szCs w:val="24"/>
        </w:rPr>
        <w:t>являются специальными</w:t>
      </w:r>
      <w:r w:rsidRPr="00D764C3">
        <w:rPr>
          <w:szCs w:val="24"/>
        </w:rPr>
        <w:t xml:space="preserve"> по отношению к положениям гражданского законодательства, регулирующим договорные и иные обязательства, а также другие имущественные и л</w:t>
      </w:r>
      <w:r>
        <w:rPr>
          <w:szCs w:val="24"/>
        </w:rPr>
        <w:t>ичные неимущест</w:t>
      </w:r>
      <w:r w:rsidR="003A0393">
        <w:rPr>
          <w:szCs w:val="24"/>
        </w:rPr>
        <w:t xml:space="preserve">венные отношения, и должны были </w:t>
      </w:r>
      <w:r>
        <w:rPr>
          <w:szCs w:val="24"/>
        </w:rPr>
        <w:t>учитываться адвокатом при оформлении финансовых отношений с доверителем.</w:t>
      </w:r>
    </w:p>
    <w:p w:rsidR="00F77BF2" w:rsidRPr="00F05201" w:rsidRDefault="00F77BF2" w:rsidP="00F77BF2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5405FD">
        <w:t>П.</w:t>
      </w:r>
      <w:r>
        <w:t xml:space="preserve">Ю.Н. </w:t>
      </w:r>
      <w:r w:rsidRPr="00F05201">
        <w:t xml:space="preserve">нарушений </w:t>
      </w:r>
      <w:r>
        <w:t xml:space="preserve">ФЗ </w:t>
      </w:r>
      <w:r w:rsidRPr="00F05201">
        <w:t xml:space="preserve">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3039A7">
        <w:t>ООО «</w:t>
      </w:r>
      <w:r w:rsidR="005405FD">
        <w:t>М.</w:t>
      </w:r>
      <w:r w:rsidR="003039A7">
        <w:t>».</w:t>
      </w:r>
    </w:p>
    <w:p w:rsidR="00F77BF2" w:rsidRPr="001C119C" w:rsidRDefault="00F77BF2" w:rsidP="00F77BF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F77BF2" w:rsidRPr="001C119C" w:rsidRDefault="00F77BF2" w:rsidP="00F77BF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F77BF2" w:rsidRPr="001C119C" w:rsidRDefault="00F77BF2" w:rsidP="00F77BF2">
      <w:pPr>
        <w:ind w:firstLine="708"/>
        <w:jc w:val="both"/>
        <w:rPr>
          <w:rFonts w:eastAsia="Calibri"/>
          <w:color w:val="auto"/>
          <w:szCs w:val="24"/>
        </w:rPr>
      </w:pPr>
    </w:p>
    <w:p w:rsidR="00F77BF2" w:rsidRPr="001C119C" w:rsidRDefault="00F77BF2" w:rsidP="00F77BF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F77BF2" w:rsidRPr="001C119C" w:rsidRDefault="00F77BF2" w:rsidP="00F77BF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F77BF2" w:rsidRDefault="00F77BF2" w:rsidP="00F77BF2">
      <w:pPr>
        <w:ind w:firstLine="708"/>
        <w:jc w:val="both"/>
      </w:pPr>
      <w:r>
        <w:t>- о наличии в действиях (бездействии) адвоката</w:t>
      </w:r>
      <w:r w:rsidR="003039A7">
        <w:t xml:space="preserve"> </w:t>
      </w:r>
      <w:r w:rsidR="005405FD">
        <w:t>П.Ю.Н.</w:t>
      </w:r>
      <w:r>
        <w:t xml:space="preserve"> нарушения норм законодательства об </w:t>
      </w:r>
      <w:r w:rsidRPr="004D58AF">
        <w:t xml:space="preserve">адвокатской деятельности и адвокатуре и Кодекса профессиональной этики адвоката, </w:t>
      </w:r>
      <w:r w:rsidRPr="007A6B4F">
        <w:t xml:space="preserve">а именно нарушений </w:t>
      </w:r>
      <w:r w:rsidRPr="007A6B4F">
        <w:rPr>
          <w:szCs w:val="24"/>
        </w:rPr>
        <w:t>п.п. 1 п. 1 ст. 7, п.</w:t>
      </w:r>
      <w:r w:rsidR="004E26A4">
        <w:rPr>
          <w:szCs w:val="24"/>
        </w:rPr>
        <w:t xml:space="preserve"> 4, п.</w:t>
      </w:r>
      <w:r w:rsidRPr="007A6B4F">
        <w:rPr>
          <w:szCs w:val="24"/>
        </w:rPr>
        <w:t xml:space="preserve"> 6 ст. 25 ФЗ «Об адвокатской деятельности и адвокатуре в РФ», </w:t>
      </w:r>
      <w:r w:rsidR="007A6B4F">
        <w:rPr>
          <w:szCs w:val="24"/>
        </w:rPr>
        <w:t xml:space="preserve">п. 2 ст. 5, </w:t>
      </w:r>
      <w:r w:rsidRPr="007A6B4F">
        <w:rPr>
          <w:szCs w:val="24"/>
        </w:rPr>
        <w:t>п. 1 ст. 8 Кодекса профессиональной этики адвоката</w:t>
      </w:r>
      <w:r w:rsidRPr="007A6B4F">
        <w:t>,</w:t>
      </w:r>
      <w:r w:rsidRPr="004D58AF">
        <w:t xml:space="preserve"> а также ненадлежащем исполнении адвокатом своих профессиональных обязанностей перед доверителем </w:t>
      </w:r>
      <w:r w:rsidR="003039A7">
        <w:t>ООО «</w:t>
      </w:r>
      <w:r w:rsidR="005405FD">
        <w:t>М.</w:t>
      </w:r>
      <w:r w:rsidR="003039A7">
        <w:t>»</w:t>
      </w:r>
      <w:r w:rsidRPr="00C66C46">
        <w:t>,</w:t>
      </w:r>
      <w:r>
        <w:t xml:space="preserve"> которые выразились в том, что адвокат: </w:t>
      </w:r>
    </w:p>
    <w:p w:rsidR="00F77BF2" w:rsidRPr="00ED502F" w:rsidRDefault="003039A7" w:rsidP="00F77BF2">
      <w:pPr>
        <w:pStyle w:val="ab"/>
        <w:numPr>
          <w:ilvl w:val="0"/>
          <w:numId w:val="38"/>
        </w:numPr>
        <w:jc w:val="both"/>
      </w:pPr>
      <w:r w:rsidRPr="00F3644B">
        <w:rPr>
          <w:szCs w:val="24"/>
        </w:rPr>
        <w:t>по соглашению</w:t>
      </w:r>
      <w:r>
        <w:rPr>
          <w:szCs w:val="24"/>
        </w:rPr>
        <w:t xml:space="preserve"> об оказании юридической помощи</w:t>
      </w:r>
      <w:r w:rsidRPr="00F3644B">
        <w:rPr>
          <w:szCs w:val="24"/>
        </w:rPr>
        <w:t xml:space="preserve"> от 02.04.2024 г.</w:t>
      </w:r>
      <w:r>
        <w:rPr>
          <w:szCs w:val="24"/>
        </w:rPr>
        <w:t>, заключенному с доверителем ООО «</w:t>
      </w:r>
      <w:r w:rsidR="005405FD">
        <w:rPr>
          <w:szCs w:val="24"/>
        </w:rPr>
        <w:t>М.</w:t>
      </w:r>
      <w:r>
        <w:rPr>
          <w:szCs w:val="24"/>
        </w:rPr>
        <w:t>»,</w:t>
      </w:r>
      <w:r w:rsidRPr="00F3644B">
        <w:rPr>
          <w:szCs w:val="24"/>
        </w:rPr>
        <w:t xml:space="preserve"> </w:t>
      </w:r>
      <w:r w:rsidR="004E26A4">
        <w:rPr>
          <w:szCs w:val="24"/>
        </w:rPr>
        <w:t xml:space="preserve">дала письменные поручения доверителю осуществлять платежи на банковский счет третьего лица и </w:t>
      </w:r>
      <w:r w:rsidRPr="00F3644B">
        <w:rPr>
          <w:szCs w:val="24"/>
        </w:rPr>
        <w:t>получила вознаграждение в размере 1 275 055,76 рублей</w:t>
      </w:r>
      <w:r>
        <w:rPr>
          <w:szCs w:val="24"/>
        </w:rPr>
        <w:t xml:space="preserve"> </w:t>
      </w:r>
      <w:r w:rsidRPr="00F3644B">
        <w:rPr>
          <w:szCs w:val="24"/>
        </w:rPr>
        <w:t>на</w:t>
      </w:r>
      <w:r w:rsidR="004E26A4">
        <w:rPr>
          <w:szCs w:val="24"/>
        </w:rPr>
        <w:t xml:space="preserve"> </w:t>
      </w:r>
      <w:r w:rsidRPr="00F3644B">
        <w:rPr>
          <w:szCs w:val="24"/>
        </w:rPr>
        <w:t>счёт</w:t>
      </w:r>
      <w:r>
        <w:rPr>
          <w:szCs w:val="24"/>
        </w:rPr>
        <w:t xml:space="preserve"> третьего лица</w:t>
      </w:r>
      <w:r w:rsidRPr="00F3644B">
        <w:rPr>
          <w:szCs w:val="24"/>
        </w:rPr>
        <w:t xml:space="preserve"> </w:t>
      </w:r>
      <w:r w:rsidR="005405FD">
        <w:rPr>
          <w:szCs w:val="24"/>
        </w:rPr>
        <w:t>У.</w:t>
      </w:r>
      <w:r w:rsidRPr="00F3644B">
        <w:rPr>
          <w:szCs w:val="24"/>
        </w:rPr>
        <w:t>А.М.</w:t>
      </w:r>
      <w:r>
        <w:rPr>
          <w:szCs w:val="24"/>
        </w:rPr>
        <w:t>;</w:t>
      </w:r>
    </w:p>
    <w:p w:rsidR="00F77BF2" w:rsidRPr="004D58AF" w:rsidRDefault="003039A7" w:rsidP="00F77BF2">
      <w:pPr>
        <w:pStyle w:val="ab"/>
        <w:numPr>
          <w:ilvl w:val="0"/>
          <w:numId w:val="38"/>
        </w:numPr>
        <w:jc w:val="both"/>
        <w:rPr>
          <w:szCs w:val="24"/>
          <w:shd w:val="clear" w:color="auto" w:fill="FFFFFF"/>
        </w:rPr>
      </w:pPr>
      <w:r>
        <w:rPr>
          <w:rStyle w:val="96"/>
          <w:sz w:val="24"/>
          <w:szCs w:val="24"/>
        </w:rPr>
        <w:t>не предоставила доверителю надлежащ</w:t>
      </w:r>
      <w:r w:rsidR="007A6B4F">
        <w:rPr>
          <w:rStyle w:val="96"/>
          <w:sz w:val="24"/>
          <w:szCs w:val="24"/>
        </w:rPr>
        <w:t>е оформленные</w:t>
      </w:r>
      <w:r>
        <w:rPr>
          <w:rStyle w:val="96"/>
          <w:sz w:val="24"/>
          <w:szCs w:val="24"/>
        </w:rPr>
        <w:t xml:space="preserve"> финансовые документы о получении вознаграждения.</w:t>
      </w:r>
    </w:p>
    <w:p w:rsidR="00F77BF2" w:rsidRDefault="00F77BF2" w:rsidP="00F77BF2">
      <w:pPr>
        <w:jc w:val="both"/>
      </w:pPr>
    </w:p>
    <w:p w:rsidR="00F77BF2" w:rsidRDefault="00F77BF2" w:rsidP="00F77BF2">
      <w:pPr>
        <w:rPr>
          <w:rFonts w:eastAsia="Calibri"/>
          <w:color w:val="auto"/>
          <w:szCs w:val="24"/>
        </w:rPr>
      </w:pPr>
    </w:p>
    <w:p w:rsidR="00F77BF2" w:rsidRPr="00A10F1A" w:rsidRDefault="00F77BF2" w:rsidP="00F77BF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F77BF2" w:rsidRPr="005B7097" w:rsidRDefault="00F77BF2" w:rsidP="00F77BF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Абрамович М.А.</w:t>
      </w:r>
    </w:p>
    <w:p w:rsidR="00727847" w:rsidRPr="00F3644B" w:rsidRDefault="00727847" w:rsidP="00727847">
      <w:pPr>
        <w:jc w:val="both"/>
        <w:rPr>
          <w:color w:val="auto"/>
          <w:szCs w:val="24"/>
        </w:rPr>
      </w:pPr>
    </w:p>
    <w:p w:rsidR="00727847" w:rsidRPr="00F3644B" w:rsidRDefault="00727847" w:rsidP="00727847">
      <w:pPr>
        <w:jc w:val="both"/>
        <w:rPr>
          <w:szCs w:val="24"/>
        </w:rPr>
      </w:pPr>
    </w:p>
    <w:p w:rsidR="00D764C3" w:rsidRPr="00D764C3" w:rsidRDefault="00D764C3" w:rsidP="00D764C3">
      <w:pPr>
        <w:jc w:val="both"/>
        <w:rPr>
          <w:color w:val="auto"/>
          <w:szCs w:val="24"/>
        </w:rPr>
      </w:pPr>
      <w:r w:rsidRPr="00D764C3">
        <w:rPr>
          <w:szCs w:val="24"/>
        </w:rPr>
        <w:t xml:space="preserve"> </w:t>
      </w:r>
    </w:p>
    <w:sectPr w:rsidR="00D764C3" w:rsidRPr="00D764C3" w:rsidSect="0009569F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DAA" w:rsidRDefault="004F6DAA">
      <w:r>
        <w:separator/>
      </w:r>
    </w:p>
  </w:endnote>
  <w:endnote w:type="continuationSeparator" w:id="0">
    <w:p w:rsidR="004F6DAA" w:rsidRDefault="004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DAA" w:rsidRDefault="004F6DAA">
      <w:r>
        <w:separator/>
      </w:r>
    </w:p>
  </w:footnote>
  <w:footnote w:type="continuationSeparator" w:id="0">
    <w:p w:rsidR="004F6DAA" w:rsidRDefault="004F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F41BD4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5405FD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4D39"/>
    <w:multiLevelType w:val="hybridMultilevel"/>
    <w:tmpl w:val="90F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93703"/>
    <w:multiLevelType w:val="hybridMultilevel"/>
    <w:tmpl w:val="F7062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50523709">
    <w:abstractNumId w:val="26"/>
  </w:num>
  <w:num w:numId="2" w16cid:durableId="1262251919">
    <w:abstractNumId w:val="7"/>
  </w:num>
  <w:num w:numId="3" w16cid:durableId="14113636">
    <w:abstractNumId w:val="28"/>
  </w:num>
  <w:num w:numId="4" w16cid:durableId="1597444813">
    <w:abstractNumId w:val="0"/>
  </w:num>
  <w:num w:numId="5" w16cid:durableId="2028824396">
    <w:abstractNumId w:val="1"/>
  </w:num>
  <w:num w:numId="6" w16cid:durableId="183849916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219352">
    <w:abstractNumId w:val="1"/>
  </w:num>
  <w:num w:numId="8" w16cid:durableId="184215707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51404015">
    <w:abstractNumId w:val="33"/>
  </w:num>
  <w:num w:numId="10" w16cid:durableId="78865276">
    <w:abstractNumId w:val="5"/>
  </w:num>
  <w:num w:numId="11" w16cid:durableId="472407496">
    <w:abstractNumId w:val="4"/>
  </w:num>
  <w:num w:numId="12" w16cid:durableId="194939179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665778">
    <w:abstractNumId w:val="19"/>
  </w:num>
  <w:num w:numId="14" w16cid:durableId="82606142">
    <w:abstractNumId w:val="17"/>
  </w:num>
  <w:num w:numId="15" w16cid:durableId="1056465257">
    <w:abstractNumId w:val="29"/>
  </w:num>
  <w:num w:numId="16" w16cid:durableId="2053264054">
    <w:abstractNumId w:val="27"/>
  </w:num>
  <w:num w:numId="17" w16cid:durableId="982583066">
    <w:abstractNumId w:val="2"/>
  </w:num>
  <w:num w:numId="18" w16cid:durableId="597444018">
    <w:abstractNumId w:val="21"/>
  </w:num>
  <w:num w:numId="19" w16cid:durableId="463083737">
    <w:abstractNumId w:val="13"/>
  </w:num>
  <w:num w:numId="20" w16cid:durableId="1067605910">
    <w:abstractNumId w:val="25"/>
  </w:num>
  <w:num w:numId="21" w16cid:durableId="1900823745">
    <w:abstractNumId w:val="10"/>
  </w:num>
  <w:num w:numId="22" w16cid:durableId="1770351616">
    <w:abstractNumId w:val="20"/>
  </w:num>
  <w:num w:numId="23" w16cid:durableId="150409143">
    <w:abstractNumId w:val="15"/>
  </w:num>
  <w:num w:numId="24" w16cid:durableId="1581986896">
    <w:abstractNumId w:val="16"/>
  </w:num>
  <w:num w:numId="25" w16cid:durableId="1214390830">
    <w:abstractNumId w:val="18"/>
  </w:num>
  <w:num w:numId="26" w16cid:durableId="1008874558">
    <w:abstractNumId w:val="32"/>
  </w:num>
  <w:num w:numId="27" w16cid:durableId="1648432980">
    <w:abstractNumId w:val="8"/>
  </w:num>
  <w:num w:numId="28" w16cid:durableId="26875263">
    <w:abstractNumId w:val="30"/>
  </w:num>
  <w:num w:numId="29" w16cid:durableId="53162659">
    <w:abstractNumId w:val="24"/>
  </w:num>
  <w:num w:numId="30" w16cid:durableId="313949698">
    <w:abstractNumId w:val="9"/>
  </w:num>
  <w:num w:numId="31" w16cid:durableId="728958003">
    <w:abstractNumId w:val="6"/>
  </w:num>
  <w:num w:numId="32" w16cid:durableId="413816310">
    <w:abstractNumId w:val="31"/>
  </w:num>
  <w:num w:numId="33" w16cid:durableId="279802571">
    <w:abstractNumId w:val="14"/>
  </w:num>
  <w:num w:numId="34" w16cid:durableId="1386678481">
    <w:abstractNumId w:val="22"/>
  </w:num>
  <w:num w:numId="35" w16cid:durableId="1420060498">
    <w:abstractNumId w:val="3"/>
  </w:num>
  <w:num w:numId="36" w16cid:durableId="1757700662">
    <w:abstractNumId w:val="23"/>
  </w:num>
  <w:num w:numId="37" w16cid:durableId="247270973">
    <w:abstractNumId w:val="26"/>
  </w:num>
  <w:num w:numId="38" w16cid:durableId="1343314663">
    <w:abstractNumId w:val="12"/>
  </w:num>
  <w:num w:numId="39" w16cid:durableId="964119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0D46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25F9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1382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2C3C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5D89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2DF0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5CC7"/>
    <w:rsid w:val="001E6DDA"/>
    <w:rsid w:val="001E754F"/>
    <w:rsid w:val="001E77E9"/>
    <w:rsid w:val="001F063F"/>
    <w:rsid w:val="001F0A5B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0D85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4AA"/>
    <w:rsid w:val="002E2671"/>
    <w:rsid w:val="002E2800"/>
    <w:rsid w:val="002E39FA"/>
    <w:rsid w:val="002E4F57"/>
    <w:rsid w:val="002E4F5F"/>
    <w:rsid w:val="002E5FAB"/>
    <w:rsid w:val="002E6278"/>
    <w:rsid w:val="002F1CD3"/>
    <w:rsid w:val="002F359B"/>
    <w:rsid w:val="002F61F5"/>
    <w:rsid w:val="002F6E96"/>
    <w:rsid w:val="002F7869"/>
    <w:rsid w:val="00300FDC"/>
    <w:rsid w:val="003011D3"/>
    <w:rsid w:val="00303291"/>
    <w:rsid w:val="003039A7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0393"/>
    <w:rsid w:val="003A12C6"/>
    <w:rsid w:val="003A1C66"/>
    <w:rsid w:val="003A1CAF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01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655F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5112"/>
    <w:rsid w:val="004B6FCD"/>
    <w:rsid w:val="004C11C5"/>
    <w:rsid w:val="004C30C5"/>
    <w:rsid w:val="004C5C98"/>
    <w:rsid w:val="004C6573"/>
    <w:rsid w:val="004C6746"/>
    <w:rsid w:val="004D1051"/>
    <w:rsid w:val="004D1E68"/>
    <w:rsid w:val="004D4F36"/>
    <w:rsid w:val="004D5FF2"/>
    <w:rsid w:val="004D72F0"/>
    <w:rsid w:val="004E26A4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6DAA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05FD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767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0D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1A28"/>
    <w:rsid w:val="006C27B3"/>
    <w:rsid w:val="006C2A47"/>
    <w:rsid w:val="006C31B6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D7C34"/>
    <w:rsid w:val="006E0AE2"/>
    <w:rsid w:val="006E1F7D"/>
    <w:rsid w:val="006E2147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04E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A6B4F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404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AA3"/>
    <w:rsid w:val="008B1C01"/>
    <w:rsid w:val="008B1DF8"/>
    <w:rsid w:val="008B2922"/>
    <w:rsid w:val="008B2FCC"/>
    <w:rsid w:val="008B346E"/>
    <w:rsid w:val="008B4151"/>
    <w:rsid w:val="008B6444"/>
    <w:rsid w:val="008C0B37"/>
    <w:rsid w:val="008C0CC8"/>
    <w:rsid w:val="008C4C84"/>
    <w:rsid w:val="008C5532"/>
    <w:rsid w:val="008C5909"/>
    <w:rsid w:val="008C69AC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AF7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6B01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9E1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002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5AB3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06F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67A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3B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4217"/>
    <w:rsid w:val="00D764A6"/>
    <w:rsid w:val="00D764C3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D6660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7881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546E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4FB1"/>
    <w:rsid w:val="00E66119"/>
    <w:rsid w:val="00E66491"/>
    <w:rsid w:val="00E66539"/>
    <w:rsid w:val="00E67C3A"/>
    <w:rsid w:val="00E72171"/>
    <w:rsid w:val="00E734AA"/>
    <w:rsid w:val="00E73627"/>
    <w:rsid w:val="00E736D0"/>
    <w:rsid w:val="00E73748"/>
    <w:rsid w:val="00E73D7D"/>
    <w:rsid w:val="00E741AB"/>
    <w:rsid w:val="00E745DC"/>
    <w:rsid w:val="00E7543F"/>
    <w:rsid w:val="00E75F5B"/>
    <w:rsid w:val="00E76B03"/>
    <w:rsid w:val="00E80F14"/>
    <w:rsid w:val="00E8131E"/>
    <w:rsid w:val="00E82248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36C8"/>
    <w:rsid w:val="00ED3E36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4B"/>
    <w:rsid w:val="00F36483"/>
    <w:rsid w:val="00F36F17"/>
    <w:rsid w:val="00F40555"/>
    <w:rsid w:val="00F41BD4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70E4"/>
    <w:rsid w:val="00F77BF2"/>
    <w:rsid w:val="00F80504"/>
    <w:rsid w:val="00F8233D"/>
    <w:rsid w:val="00F84D51"/>
    <w:rsid w:val="00F86120"/>
    <w:rsid w:val="00F9102E"/>
    <w:rsid w:val="00F919C5"/>
    <w:rsid w:val="00F92C8F"/>
    <w:rsid w:val="00F93B54"/>
    <w:rsid w:val="00F95DF0"/>
    <w:rsid w:val="00F96C62"/>
    <w:rsid w:val="00F972B7"/>
    <w:rsid w:val="00FA0F10"/>
    <w:rsid w:val="00FA1855"/>
    <w:rsid w:val="00FA28C3"/>
    <w:rsid w:val="00FA3370"/>
    <w:rsid w:val="00FA33BC"/>
    <w:rsid w:val="00FA665E"/>
    <w:rsid w:val="00FA6A4F"/>
    <w:rsid w:val="00FA6B58"/>
    <w:rsid w:val="00FA6E3F"/>
    <w:rsid w:val="00FA7BD3"/>
    <w:rsid w:val="00FB04BF"/>
    <w:rsid w:val="00FB086F"/>
    <w:rsid w:val="00FB1A0D"/>
    <w:rsid w:val="00FB2B8B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7CE02B"/>
  <w15:docId w15:val="{03401700-18AA-4982-80FB-C31D1BC1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0"/>
    <w:rsid w:val="00F77BF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afc">
    <w:basedOn w:val="a"/>
    <w:next w:val="a8"/>
    <w:rsid w:val="008B1AA3"/>
    <w:rPr>
      <w:color w:val="auto"/>
    </w:rPr>
  </w:style>
  <w:style w:type="character" w:customStyle="1" w:styleId="97">
    <w:name w:val="Основной текст97"/>
    <w:basedOn w:val="af4"/>
    <w:rsid w:val="008B1AA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99">
    <w:name w:val="Основной текст99"/>
    <w:basedOn w:val="a"/>
    <w:rsid w:val="008B1AA3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0">
    <w:name w:val="Основной текст (2)_"/>
    <w:link w:val="21"/>
    <w:rsid w:val="006E214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2147"/>
    <w:pPr>
      <w:shd w:val="clear" w:color="auto" w:fill="FFFFFF"/>
      <w:spacing w:before="300" w:after="1560" w:line="322" w:lineRule="exact"/>
      <w:jc w:val="right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3752ADBC69DF2F3AF4A9BE99A604B1639362E7E8D8230011EE5A987497EA11C7FAE92104505300FF6442D6Cg9s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1A71B-3914-4BBB-ACA2-4D8DBE2B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2024-12-10T08:11:00Z</cp:lastPrinted>
  <dcterms:created xsi:type="dcterms:W3CDTF">2025-01-08T23:56:00Z</dcterms:created>
  <dcterms:modified xsi:type="dcterms:W3CDTF">2025-01-14T12:43:00Z</dcterms:modified>
</cp:coreProperties>
</file>