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D48A4" w14:textId="77777777" w:rsidR="00B264BC" w:rsidRDefault="004449EC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3DB964DF" w14:textId="77777777" w:rsidR="00B264BC" w:rsidRDefault="004449EC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6D93478C" w14:textId="77777777" w:rsidR="00B264BC" w:rsidRDefault="004449E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17-01/26</w:t>
      </w:r>
    </w:p>
    <w:p w14:paraId="351AFEE5" w14:textId="77777777" w:rsidR="00B264BC" w:rsidRDefault="004449E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7AAB211A" w14:textId="6435FBD2" w:rsidR="00B264BC" w:rsidRDefault="004449E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F40904">
        <w:rPr>
          <w:b w:val="0"/>
          <w:sz w:val="24"/>
          <w:szCs w:val="24"/>
        </w:rPr>
        <w:t>.В.Л.</w:t>
      </w:r>
    </w:p>
    <w:p w14:paraId="48581C7B" w14:textId="77777777" w:rsidR="004449EC" w:rsidRDefault="004449EC">
      <w:pPr>
        <w:pStyle w:val="11"/>
        <w:tabs>
          <w:tab w:val="left" w:pos="3828"/>
        </w:tabs>
        <w:rPr>
          <w:b w:val="0"/>
          <w:sz w:val="24"/>
          <w:szCs w:val="24"/>
        </w:rPr>
      </w:pPr>
    </w:p>
    <w:p w14:paraId="324D956A" w14:textId="77777777" w:rsidR="00B264BC" w:rsidRDefault="004449EC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19 февраля 2026 года</w:t>
      </w:r>
    </w:p>
    <w:p w14:paraId="69DBB4C0" w14:textId="77777777" w:rsidR="00B264BC" w:rsidRDefault="00B264BC">
      <w:pPr>
        <w:tabs>
          <w:tab w:val="left" w:pos="3828"/>
        </w:tabs>
        <w:jc w:val="both"/>
        <w:rPr>
          <w:szCs w:val="24"/>
        </w:rPr>
      </w:pPr>
    </w:p>
    <w:p w14:paraId="3FA9EED1" w14:textId="77777777" w:rsidR="00B264BC" w:rsidRDefault="004449EC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3A7A3C28" w14:textId="77777777" w:rsidR="00B264BC" w:rsidRDefault="004449EC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0AEFD6D7" w14:textId="77777777" w:rsidR="00B264BC" w:rsidRDefault="004449EC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0F769037" w14:textId="77777777" w:rsidR="00B264BC" w:rsidRDefault="004449EC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6A1F14A9" w14:textId="77777777" w:rsidR="00B264BC" w:rsidRDefault="004449EC">
      <w:pPr>
        <w:numPr>
          <w:ilvl w:val="0"/>
          <w:numId w:val="1"/>
        </w:numPr>
        <w:tabs>
          <w:tab w:val="left" w:pos="3828"/>
        </w:tabs>
        <w:jc w:val="both"/>
      </w:pPr>
      <w:r>
        <w:t>при участии члена Совета АПМО Макаренко Н.Н.,</w:t>
      </w:r>
    </w:p>
    <w:p w14:paraId="08189FC8" w14:textId="5CBD9BCF" w:rsidR="00B264BC" w:rsidRDefault="004449EC">
      <w:pPr>
        <w:pStyle w:val="af2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18.12.2025 г. по обращению судьи Х</w:t>
      </w:r>
      <w:r w:rsidR="00F40904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г. М</w:t>
      </w:r>
      <w:r w:rsidR="00F40904">
        <w:rPr>
          <w:sz w:val="24"/>
          <w:szCs w:val="24"/>
        </w:rPr>
        <w:t>.</w:t>
      </w:r>
      <w:r>
        <w:rPr>
          <w:sz w:val="24"/>
          <w:szCs w:val="24"/>
        </w:rPr>
        <w:t xml:space="preserve"> Л</w:t>
      </w:r>
      <w:r w:rsidR="00F40904">
        <w:rPr>
          <w:sz w:val="24"/>
          <w:szCs w:val="24"/>
        </w:rPr>
        <w:t>.</w:t>
      </w:r>
      <w:r>
        <w:rPr>
          <w:sz w:val="24"/>
          <w:szCs w:val="24"/>
        </w:rPr>
        <w:t>А.В. в отношении адвоката П</w:t>
      </w:r>
      <w:r w:rsidR="00F40904">
        <w:rPr>
          <w:sz w:val="24"/>
          <w:szCs w:val="24"/>
        </w:rPr>
        <w:t>.</w:t>
      </w:r>
      <w:r>
        <w:rPr>
          <w:sz w:val="24"/>
          <w:szCs w:val="24"/>
        </w:rPr>
        <w:t>В.Л</w:t>
      </w:r>
      <w:r w:rsidR="00F40904">
        <w:rPr>
          <w:sz w:val="24"/>
          <w:szCs w:val="24"/>
        </w:rPr>
        <w:t>.,</w:t>
      </w:r>
    </w:p>
    <w:p w14:paraId="258D070A" w14:textId="77777777" w:rsidR="00B264BC" w:rsidRDefault="00B264BC">
      <w:pPr>
        <w:pStyle w:val="af2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E04C84" w14:textId="77777777" w:rsidR="00B264BC" w:rsidRDefault="004449EC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63207263" w14:textId="77777777" w:rsidR="00B264BC" w:rsidRDefault="00B264BC">
      <w:pPr>
        <w:jc w:val="both"/>
        <w:rPr>
          <w:szCs w:val="24"/>
        </w:rPr>
      </w:pPr>
    </w:p>
    <w:p w14:paraId="2A9885A8" w14:textId="107C96AD" w:rsidR="00B264BC" w:rsidRDefault="004449EC" w:rsidP="004449EC">
      <w:pPr>
        <w:ind w:firstLine="708"/>
        <w:jc w:val="both"/>
        <w:rPr>
          <w:szCs w:val="24"/>
        </w:rPr>
      </w:pPr>
      <w:r>
        <w:rPr>
          <w:szCs w:val="24"/>
        </w:rPr>
        <w:t>11.12.2025 г. в АПМО поступило обращение судьи Х</w:t>
      </w:r>
      <w:r w:rsidR="00F40904">
        <w:rPr>
          <w:szCs w:val="24"/>
        </w:rPr>
        <w:t>.</w:t>
      </w:r>
      <w:r>
        <w:rPr>
          <w:szCs w:val="24"/>
        </w:rPr>
        <w:t xml:space="preserve"> районного суда г.</w:t>
      </w:r>
      <w:r w:rsidR="00F40904">
        <w:rPr>
          <w:szCs w:val="24"/>
        </w:rPr>
        <w:t xml:space="preserve"> </w:t>
      </w:r>
      <w:r>
        <w:rPr>
          <w:szCs w:val="24"/>
        </w:rPr>
        <w:t>М</w:t>
      </w:r>
      <w:r w:rsidR="00F40904">
        <w:rPr>
          <w:szCs w:val="24"/>
        </w:rPr>
        <w:t>.</w:t>
      </w:r>
      <w:r>
        <w:rPr>
          <w:szCs w:val="24"/>
        </w:rPr>
        <w:t xml:space="preserve"> Л</w:t>
      </w:r>
      <w:r w:rsidR="00F40904">
        <w:rPr>
          <w:szCs w:val="24"/>
        </w:rPr>
        <w:t>.</w:t>
      </w:r>
      <w:r>
        <w:rPr>
          <w:szCs w:val="24"/>
        </w:rPr>
        <w:t>А.В. в отношении адвоката П</w:t>
      </w:r>
      <w:r w:rsidR="00F40904">
        <w:rPr>
          <w:szCs w:val="24"/>
        </w:rPr>
        <w:t>.</w:t>
      </w:r>
      <w:r>
        <w:rPr>
          <w:szCs w:val="24"/>
        </w:rPr>
        <w:t>В.Л., в котором сообщается, что адвокат П</w:t>
      </w:r>
      <w:r w:rsidR="00F40904">
        <w:rPr>
          <w:szCs w:val="24"/>
        </w:rPr>
        <w:t>.</w:t>
      </w:r>
      <w:r>
        <w:rPr>
          <w:szCs w:val="24"/>
        </w:rPr>
        <w:t xml:space="preserve">В.Л. 07.11.2025г. не явилась в судебное заседание после перерыва, в  разговоре по телефону с сотрудником аппарата суда адвокат сообщила, что не намерена принимать участия в судебном заседании, не объяснив при этом причины, в связи с чем председательствующий был вынужден отложить рассмотрение уголовного дела, а также не явилась в судебное заседание 10.11.2025г., злоупотребив своими процессуальными  правами, допустила нарушения норм Федерального закона «Об адвокатской деятельности и адвокатуре в Российской Федерации» и Кодекса профессиональной этики адвоката (принят I Всероссийским съездом адвокатов 31.01.2003, далее - КПЭА), что, по мнению заявителя, свидетельствует о проявлении со стороны адвоката неуважения к суду и другим участникам процесса, а также  повлекло необоснованное затягивание рассмотрения судом уголовного дела. </w:t>
      </w:r>
    </w:p>
    <w:p w14:paraId="6FCD4246" w14:textId="13799D67" w:rsidR="00B264BC" w:rsidRDefault="004449EC">
      <w:pPr>
        <w:ind w:firstLine="708"/>
        <w:jc w:val="both"/>
        <w:rPr>
          <w:szCs w:val="24"/>
        </w:rPr>
      </w:pPr>
      <w:r>
        <w:rPr>
          <w:szCs w:val="24"/>
        </w:rPr>
        <w:t>К обращению суда приложены следующие документы:</w:t>
      </w:r>
    </w:p>
    <w:p w14:paraId="759C65E5" w14:textId="4A28FC14" w:rsidR="00B264BC" w:rsidRPr="004449EC" w:rsidRDefault="004449EC" w:rsidP="004449EC">
      <w:pPr>
        <w:pStyle w:val="af8"/>
        <w:numPr>
          <w:ilvl w:val="0"/>
          <w:numId w:val="4"/>
        </w:numPr>
        <w:jc w:val="both"/>
        <w:rPr>
          <w:szCs w:val="24"/>
        </w:rPr>
      </w:pPr>
      <w:r w:rsidRPr="004449EC">
        <w:rPr>
          <w:szCs w:val="24"/>
        </w:rPr>
        <w:t xml:space="preserve">выписка из протокола судебного заседания по уголовному делу № </w:t>
      </w:r>
      <w:r w:rsidR="00F40904">
        <w:rPr>
          <w:szCs w:val="24"/>
        </w:rPr>
        <w:t>…</w:t>
      </w:r>
      <w:r w:rsidRPr="004449EC">
        <w:rPr>
          <w:szCs w:val="24"/>
        </w:rPr>
        <w:t xml:space="preserve"> от 07 ноября 2025 года.</w:t>
      </w:r>
    </w:p>
    <w:p w14:paraId="16687742" w14:textId="096CFA2C" w:rsidR="00B264BC" w:rsidRDefault="004449EC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выписка из протокола судебного заседания по уголовному делу № </w:t>
      </w:r>
      <w:r w:rsidR="00F40904">
        <w:rPr>
          <w:szCs w:val="24"/>
        </w:rPr>
        <w:t>…</w:t>
      </w:r>
      <w:r>
        <w:rPr>
          <w:szCs w:val="24"/>
        </w:rPr>
        <w:t xml:space="preserve"> от 13 ноября 2025 года.</w:t>
      </w:r>
    </w:p>
    <w:p w14:paraId="5A56CE40" w14:textId="77777777" w:rsidR="00B264BC" w:rsidRDefault="00B264BC">
      <w:pPr>
        <w:ind w:left="360"/>
        <w:jc w:val="both"/>
        <w:rPr>
          <w:szCs w:val="24"/>
        </w:rPr>
      </w:pPr>
    </w:p>
    <w:p w14:paraId="1DCEEBA2" w14:textId="7F29EB2E" w:rsidR="00B264BC" w:rsidRDefault="004449EC">
      <w:pPr>
        <w:jc w:val="both"/>
        <w:rPr>
          <w:szCs w:val="24"/>
        </w:rPr>
      </w:pPr>
      <w:r>
        <w:rPr>
          <w:szCs w:val="24"/>
        </w:rPr>
        <w:t xml:space="preserve">             Адвокатом П</w:t>
      </w:r>
      <w:r w:rsidR="00F40904">
        <w:rPr>
          <w:szCs w:val="24"/>
        </w:rPr>
        <w:t>.</w:t>
      </w:r>
      <w:r>
        <w:rPr>
          <w:szCs w:val="24"/>
        </w:rPr>
        <w:t>В.Л.  в Комиссию представлены письменные объяснения, в которых она не согласилась с доводами обращения, пояснив, что в 10 часов 30 минут 07.11.2025 г. она явилась в Х</w:t>
      </w:r>
      <w:r w:rsidR="00F40904">
        <w:rPr>
          <w:szCs w:val="24"/>
        </w:rPr>
        <w:t>.</w:t>
      </w:r>
      <w:r>
        <w:rPr>
          <w:szCs w:val="24"/>
        </w:rPr>
        <w:t xml:space="preserve"> районный суд г. М</w:t>
      </w:r>
      <w:r w:rsidR="00F40904">
        <w:rPr>
          <w:szCs w:val="24"/>
        </w:rPr>
        <w:t>.</w:t>
      </w:r>
      <w:r>
        <w:rPr>
          <w:szCs w:val="24"/>
        </w:rPr>
        <w:t xml:space="preserve"> для участия в ранее назначенном судебном заседании по уголовному делу в отношении К</w:t>
      </w:r>
      <w:r w:rsidR="00F40904">
        <w:rPr>
          <w:szCs w:val="24"/>
        </w:rPr>
        <w:t>.</w:t>
      </w:r>
      <w:r>
        <w:rPr>
          <w:szCs w:val="24"/>
        </w:rPr>
        <w:t>К.Ф. и других лиц.</w:t>
      </w:r>
    </w:p>
    <w:p w14:paraId="3ED5281B" w14:textId="73D764D4" w:rsidR="00B264BC" w:rsidRDefault="004449EC">
      <w:pPr>
        <w:jc w:val="both"/>
        <w:rPr>
          <w:szCs w:val="24"/>
        </w:rPr>
      </w:pPr>
      <w:r>
        <w:rPr>
          <w:szCs w:val="24"/>
        </w:rPr>
        <w:t xml:space="preserve">          Начало судебного заседания по уголовному делу в указанный день (пятницу) судом значительно задерживалось. Ожидая начала заседания, адвокат П</w:t>
      </w:r>
      <w:r w:rsidR="00F40904">
        <w:rPr>
          <w:szCs w:val="24"/>
        </w:rPr>
        <w:t>.</w:t>
      </w:r>
      <w:r>
        <w:rPr>
          <w:szCs w:val="24"/>
        </w:rPr>
        <w:t xml:space="preserve">В.Л. в 12 часов 45 минут посредством направления соответствующего письменного сообщения в мессенджере </w:t>
      </w:r>
      <w:r>
        <w:rPr>
          <w:szCs w:val="24"/>
          <w:lang w:val="en-US"/>
        </w:rPr>
        <w:t>Whats</w:t>
      </w:r>
      <w:r>
        <w:rPr>
          <w:szCs w:val="24"/>
        </w:rPr>
        <w:t>А</w:t>
      </w:r>
      <w:r>
        <w:rPr>
          <w:szCs w:val="24"/>
          <w:lang w:val="en-US"/>
        </w:rPr>
        <w:t>pp</w:t>
      </w:r>
      <w:r>
        <w:rPr>
          <w:szCs w:val="24"/>
        </w:rPr>
        <w:t xml:space="preserve"> в адрес помощника  председательствующего в процессе судьи Л</w:t>
      </w:r>
      <w:r w:rsidR="00F40904">
        <w:rPr>
          <w:szCs w:val="24"/>
        </w:rPr>
        <w:t>.</w:t>
      </w:r>
      <w:r>
        <w:rPr>
          <w:szCs w:val="24"/>
        </w:rPr>
        <w:t xml:space="preserve">А.В., уведомила суд о том, что по окончании рабочего дня (не позднее 17 часов 00 минут) ей необходимо покинуть помещение суда и проследовать домой для подготовки к поездке в аэропорт, откуда </w:t>
      </w:r>
      <w:r>
        <w:rPr>
          <w:szCs w:val="24"/>
        </w:rPr>
        <w:lastRenderedPageBreak/>
        <w:t>был вылет по заранее приобретённому авиабилету. Со слов помощника судьи, данная информация была доведена до председательствующего судьи.</w:t>
      </w:r>
    </w:p>
    <w:p w14:paraId="5B2F5805" w14:textId="30975869" w:rsidR="00B264BC" w:rsidRDefault="004449EC">
      <w:pPr>
        <w:jc w:val="both"/>
        <w:rPr>
          <w:szCs w:val="24"/>
        </w:rPr>
      </w:pPr>
      <w:r>
        <w:rPr>
          <w:szCs w:val="24"/>
        </w:rPr>
        <w:t xml:space="preserve">           Судебное заседание по делу 07.11.2025 года началось около 14 часов 00 минут и продолжалось почти до 17 часов, после чего судом был объявлен перерыв, перед началом которого судом было принято решение об удалении из зала судебного заседания подзащитного адвоката П</w:t>
      </w:r>
      <w:r w:rsidR="00F40904">
        <w:rPr>
          <w:szCs w:val="24"/>
        </w:rPr>
        <w:t>.</w:t>
      </w:r>
      <w:r>
        <w:rPr>
          <w:szCs w:val="24"/>
        </w:rPr>
        <w:t xml:space="preserve">В.Л., который еще не закончил свое выступление с последним словом. При этом суд не довел до участников процесса информацию о продолжительности объявленного перерыва в судебном заседании и времени возобновления рассмотрения уголовного дела. </w:t>
      </w:r>
    </w:p>
    <w:p w14:paraId="6FB16364" w14:textId="2BC6B1B0" w:rsidR="00B264BC" w:rsidRDefault="004449EC">
      <w:pPr>
        <w:jc w:val="both"/>
        <w:rPr>
          <w:szCs w:val="24"/>
        </w:rPr>
      </w:pPr>
      <w:r>
        <w:rPr>
          <w:szCs w:val="24"/>
        </w:rPr>
        <w:t xml:space="preserve">           Учитывая, что она ранее уведомила суд о необходимости своего убытия из здания Х</w:t>
      </w:r>
      <w:r w:rsidR="00F40904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F40904">
        <w:rPr>
          <w:szCs w:val="24"/>
        </w:rPr>
        <w:t>.</w:t>
      </w:r>
      <w:r>
        <w:rPr>
          <w:szCs w:val="24"/>
        </w:rPr>
        <w:t xml:space="preserve"> после 17 часов 00 минут указанного дня в аэропорт, адвокат покинула помещение суда. Адвокат полагает, что покинула здание суда по окончании рабочего дня – 07.11.2025 года, по уважительной причине, о наличии которой она заблаговременно уведомила суд. </w:t>
      </w:r>
    </w:p>
    <w:p w14:paraId="4DF8BE22" w14:textId="0DF7764E" w:rsidR="00B264BC" w:rsidRDefault="004449EC">
      <w:pPr>
        <w:jc w:val="both"/>
        <w:rPr>
          <w:szCs w:val="24"/>
        </w:rPr>
      </w:pPr>
      <w:r>
        <w:rPr>
          <w:szCs w:val="24"/>
        </w:rPr>
        <w:t xml:space="preserve">           В отношении довода о неявке защитника без уважительных причин в судебное заседание, назначенное на 10 часов 30 минут 10.11.2025 года, адвокат сообщает Комиссии, что судебное заседание в указанный день не состоялось по причине болезни защитника другого обвиняемого. При этом помощником судьи, посредством направления соответствующего сообщения в общем чате мессенджера WhatsАpp, до всех защитников была доведена информация о том, что судебное заседание 10.11.2025 года не состоится, а также   была определена дата следующего судебного заседания – 13 ноября 2025 года.</w:t>
      </w:r>
    </w:p>
    <w:p w14:paraId="1A1ECC62" w14:textId="21C4494C" w:rsidR="00B264BC" w:rsidRDefault="004449EC">
      <w:pPr>
        <w:jc w:val="both"/>
        <w:rPr>
          <w:szCs w:val="24"/>
        </w:rPr>
      </w:pPr>
      <w:r>
        <w:rPr>
          <w:szCs w:val="24"/>
        </w:rPr>
        <w:t xml:space="preserve">            К письменным объяснениям адвоката приложены следующие документы:     </w:t>
      </w:r>
    </w:p>
    <w:p w14:paraId="635AAECE" w14:textId="77777777" w:rsidR="00B264BC" w:rsidRDefault="004449EC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расшифровка (стенограмма) судебного заседания от 07.11.2025 г.;</w:t>
      </w:r>
    </w:p>
    <w:p w14:paraId="2015E550" w14:textId="77777777" w:rsidR="00B264BC" w:rsidRDefault="004449EC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скриншот переписки с помощником судьи от 07.11.2025 г.;</w:t>
      </w:r>
    </w:p>
    <w:p w14:paraId="4B2FA37E" w14:textId="77777777" w:rsidR="00B264BC" w:rsidRDefault="004449EC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скриншот сообщений от 10.11.2025 г. в общем чате участников процесса;</w:t>
      </w:r>
    </w:p>
    <w:p w14:paraId="6BDF8339" w14:textId="77777777" w:rsidR="00B264BC" w:rsidRDefault="00B264BC">
      <w:pPr>
        <w:ind w:left="360"/>
        <w:jc w:val="both"/>
        <w:rPr>
          <w:szCs w:val="24"/>
        </w:rPr>
      </w:pPr>
    </w:p>
    <w:p w14:paraId="78D4E206" w14:textId="2A19A216" w:rsidR="00B264BC" w:rsidRPr="004449EC" w:rsidRDefault="004449EC" w:rsidP="004449EC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Pr="004449EC">
        <w:rPr>
          <w:szCs w:val="24"/>
        </w:rPr>
        <w:t>30.01.2026 г. заседание Комиссии было отложено для предоставления адвокатом доказательств уважительности причин неявки в судебное заседание 07.11.2025г. (авиабилета).</w:t>
      </w:r>
    </w:p>
    <w:p w14:paraId="07D94B4B" w14:textId="4777AE74" w:rsidR="00B264BC" w:rsidRDefault="004449EC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09.02.2026г. адвокат предоставила Комиссии дополнительные объяснения, в которых поддержала изложенные в объяснениях доводы, дополнительно указала, что при объявлении перерыва председательствующим не была сообщена его продолжительность. Также адвокатом предоставлена копия:</w:t>
      </w:r>
    </w:p>
    <w:p w14:paraId="08C9F010" w14:textId="556C7700" w:rsidR="00B264BC" w:rsidRDefault="004449EC">
      <w:pPr>
        <w:numPr>
          <w:ilvl w:val="0"/>
          <w:numId w:val="2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авиабилета (маршрутная квитанция), с датой вылета 08.11.2025г. в 00.20 международным рейсом.</w:t>
      </w:r>
    </w:p>
    <w:p w14:paraId="4F629529" w14:textId="77777777" w:rsidR="00B264BC" w:rsidRDefault="004449EC">
      <w:pPr>
        <w:jc w:val="both"/>
        <w:rPr>
          <w:szCs w:val="24"/>
        </w:rPr>
      </w:pPr>
      <w:r>
        <w:rPr>
          <w:szCs w:val="24"/>
        </w:rPr>
        <w:tab/>
        <w:t xml:space="preserve">  </w:t>
      </w:r>
    </w:p>
    <w:p w14:paraId="54674B63" w14:textId="77777777" w:rsidR="00B264BC" w:rsidRDefault="004449EC">
      <w:pPr>
        <w:ind w:firstLine="708"/>
        <w:jc w:val="both"/>
      </w:pPr>
      <w:r>
        <w:t>19.02.2026 г. заявитель и адвокат в заседание Комиссии не явились, о времени и месте рассмотрения дисциплинарного производства извещены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64554AAB" w14:textId="77777777" w:rsidR="00B264BC" w:rsidRDefault="004449EC">
      <w:pPr>
        <w:ind w:firstLine="708"/>
        <w:jc w:val="both"/>
      </w:pPr>
      <w:r>
        <w:t>Рассмотрев доводы</w:t>
      </w:r>
      <w:r>
        <w:rPr>
          <w:color w:val="auto"/>
        </w:rPr>
        <w:t xml:space="preserve"> обращения и письменных объяснений адвоката, изучив представленные документы, Ком</w:t>
      </w:r>
      <w:r>
        <w:t>иссия приходит к следующим выводам.</w:t>
      </w:r>
    </w:p>
    <w:p w14:paraId="28A7A2D9" w14:textId="77777777" w:rsidR="00B264BC" w:rsidRDefault="004449EC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7 ФЗ «Об адвокатской деятельности и адвокатуре в РФ», п. 1 ст. 8 КПЭА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4B6A6105" w14:textId="77777777" w:rsidR="00B264BC" w:rsidRDefault="004449EC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53D611B" w14:textId="2B638639" w:rsidR="00B264BC" w:rsidRDefault="004449EC">
      <w:pPr>
        <w:jc w:val="both"/>
        <w:rPr>
          <w:szCs w:val="24"/>
        </w:rPr>
      </w:pPr>
      <w:r>
        <w:rPr>
          <w:szCs w:val="24"/>
        </w:rPr>
        <w:tab/>
        <w:t>В обращении заявитель выдвигает следующие дисциплинарные обвинения:</w:t>
      </w:r>
    </w:p>
    <w:p w14:paraId="3C9D6FCF" w14:textId="69D06EFD" w:rsidR="00B264BC" w:rsidRDefault="004449EC">
      <w:pPr>
        <w:ind w:firstLine="708"/>
        <w:jc w:val="both"/>
        <w:rPr>
          <w:szCs w:val="24"/>
        </w:rPr>
      </w:pPr>
      <w:r>
        <w:lastRenderedPageBreak/>
        <w:t>1. 07.11.2025 г. адвокат П</w:t>
      </w:r>
      <w:r w:rsidR="00F40904">
        <w:t>.</w:t>
      </w:r>
      <w:r>
        <w:t xml:space="preserve">В.Л., </w:t>
      </w:r>
      <w:r>
        <w:rPr>
          <w:szCs w:val="24"/>
        </w:rPr>
        <w:t>проявив неуважение к суду и другим участникам процесса,</w:t>
      </w:r>
      <w:r>
        <w:t xml:space="preserve"> самовольно и без уважительной причины покинула помещение суда, </w:t>
      </w:r>
      <w:r>
        <w:rPr>
          <w:szCs w:val="24"/>
        </w:rPr>
        <w:t>что повлекло необоснованное затягивание рассмотрения судом уголовного дела;</w:t>
      </w:r>
    </w:p>
    <w:p w14:paraId="3E476077" w14:textId="1062959E" w:rsidR="00B264BC" w:rsidRDefault="004449EC">
      <w:pPr>
        <w:ind w:firstLine="708"/>
        <w:jc w:val="both"/>
        <w:rPr>
          <w:szCs w:val="24"/>
        </w:rPr>
      </w:pPr>
      <w:r>
        <w:rPr>
          <w:szCs w:val="24"/>
        </w:rPr>
        <w:t>2. 10.11.2025 г. адвокат П</w:t>
      </w:r>
      <w:r w:rsidR="00F40904">
        <w:rPr>
          <w:szCs w:val="24"/>
        </w:rPr>
        <w:t>.</w:t>
      </w:r>
      <w:r>
        <w:rPr>
          <w:szCs w:val="24"/>
        </w:rPr>
        <w:t>В.Л., будучи надлежаще уведомленной о времени и месте судебного заседания, в судебное заседание не явилась, на телефонные звонки, осуществленные сотрудником аппарата суда, не отвечала, что повлекло за собой отложение судебного заседания.</w:t>
      </w:r>
    </w:p>
    <w:p w14:paraId="0E8EE78F" w14:textId="77777777" w:rsidR="00B264BC" w:rsidRDefault="00B264BC">
      <w:pPr>
        <w:ind w:firstLine="708"/>
        <w:jc w:val="both"/>
        <w:rPr>
          <w:szCs w:val="24"/>
        </w:rPr>
      </w:pPr>
    </w:p>
    <w:p w14:paraId="300571C9" w14:textId="77777777" w:rsidR="00B264BC" w:rsidRDefault="004449EC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31A4728" w14:textId="77777777" w:rsidR="00B264BC" w:rsidRDefault="004449EC">
      <w:pPr>
        <w:ind w:firstLine="708"/>
        <w:jc w:val="both"/>
      </w:pPr>
      <w:r>
        <w:t>Из материалов дисциплинарного производства следует, что указанные доводы обращения не подтверждаются надлежащими и достоверными доказательствами.</w:t>
      </w:r>
    </w:p>
    <w:p w14:paraId="4C1C9674" w14:textId="77777777" w:rsidR="00B264BC" w:rsidRDefault="004449EC">
      <w:pPr>
        <w:ind w:firstLine="708"/>
        <w:jc w:val="both"/>
        <w:rPr>
          <w:rFonts w:eastAsia="Calibri"/>
          <w:color w:val="auto"/>
          <w:szCs w:val="24"/>
        </w:rPr>
      </w:pPr>
      <w:r>
        <w:t>Обращаясь в дисциплинарные органы, заявитель должен указать на доказательства, обосновывающие выдвигаемые дисциплинарные обвинения (</w:t>
      </w:r>
      <w:proofErr w:type="spellStart"/>
      <w:r>
        <w:t>пп</w:t>
      </w:r>
      <w:proofErr w:type="spellEnd"/>
      <w:r>
        <w:t xml:space="preserve">. 7 п. 2 ст. 20 КПЭА). Облачение обращения в форму частного постановления не имеет преюдициального правового значения для дисциплинарных органов адвокатской палаты. </w:t>
      </w:r>
      <w:r>
        <w:rPr>
          <w:color w:val="auto"/>
          <w:szCs w:val="24"/>
        </w:rPr>
        <w:t xml:space="preserve">Как указывается в Определении КС РФ от 15.07.2008 г. № 456-О-О, </w:t>
      </w:r>
      <w:r>
        <w:rPr>
          <w:rFonts w:eastAsia="Calibri"/>
          <w:color w:val="auto"/>
          <w:szCs w:val="24"/>
        </w:rPr>
        <w:t>сообщение суда (судьи) в адрес адвокатской палаты является одним из поводов для возбуждения дисциплинарного производства в отношении адвоката (</w:t>
      </w:r>
      <w:proofErr w:type="spellStart"/>
      <w:r>
        <w:rPr>
          <w:rFonts w:eastAsia="Calibri"/>
          <w:color w:val="auto"/>
          <w:szCs w:val="24"/>
        </w:rPr>
        <w:fldChar w:fldCharType="begin"/>
      </w:r>
      <w:r>
        <w:rPr>
          <w:rFonts w:eastAsia="Calibri"/>
          <w:color w:val="auto"/>
          <w:szCs w:val="24"/>
        </w:rPr>
        <w:instrText>HYPERLINK "garantF1://12030519.2014"</w:instrText>
      </w:r>
      <w:r>
        <w:rPr>
          <w:rFonts w:eastAsia="Calibri"/>
          <w:color w:val="auto"/>
          <w:szCs w:val="24"/>
        </w:rPr>
        <w:fldChar w:fldCharType="separate"/>
      </w:r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4 п. 1 ст. 20</w:t>
      </w:r>
      <w:r>
        <w:rPr>
          <w:rFonts w:eastAsia="Calibri"/>
          <w:color w:val="auto"/>
          <w:szCs w:val="24"/>
        </w:rPr>
        <w:fldChar w:fldCharType="end"/>
      </w:r>
      <w:r>
        <w:rPr>
          <w:rFonts w:eastAsia="Calibri"/>
          <w:color w:val="auto"/>
          <w:szCs w:val="24"/>
        </w:rPr>
        <w:t xml:space="preserve"> КПЭА).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proofErr w:type="spellStart"/>
      <w:r>
        <w:rPr>
          <w:rFonts w:eastAsia="Calibri"/>
          <w:color w:val="auto"/>
          <w:szCs w:val="24"/>
        </w:rPr>
        <w:fldChar w:fldCharType="begin"/>
      </w:r>
      <w:r>
        <w:rPr>
          <w:rFonts w:eastAsia="Calibri"/>
          <w:color w:val="auto"/>
          <w:szCs w:val="24"/>
        </w:rPr>
        <w:instrText>HYPERLINK "garantF1://12026961.31038"</w:instrText>
      </w:r>
      <w:r>
        <w:rPr>
          <w:rFonts w:eastAsia="Calibri"/>
          <w:color w:val="auto"/>
          <w:szCs w:val="24"/>
        </w:rPr>
        <w:fldChar w:fldCharType="separate"/>
      </w:r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9 п. 3</w:t>
      </w:r>
      <w:r>
        <w:rPr>
          <w:rFonts w:eastAsia="Calibri"/>
          <w:color w:val="auto"/>
          <w:szCs w:val="24"/>
        </w:rPr>
        <w:fldChar w:fldCharType="end"/>
      </w:r>
      <w:r>
        <w:rPr>
          <w:rFonts w:eastAsia="Calibri"/>
          <w:color w:val="auto"/>
          <w:szCs w:val="24"/>
        </w:rPr>
        <w:t xml:space="preserve">, </w:t>
      </w:r>
      <w:hyperlink r:id="rId7" w:history="1">
        <w:r>
          <w:rPr>
            <w:rFonts w:eastAsia="Calibri"/>
            <w:color w:val="auto"/>
            <w:szCs w:val="24"/>
          </w:rPr>
          <w:t>п. 7 ст. 31</w:t>
        </w:r>
      </w:hyperlink>
      <w:r>
        <w:rPr>
          <w:rFonts w:eastAsia="Calibri"/>
          <w:color w:val="auto"/>
          <w:szCs w:val="24"/>
        </w:rPr>
        <w:t xml:space="preserve">, </w:t>
      </w:r>
      <w:hyperlink r:id="rId8" w:history="1">
        <w:r>
          <w:rPr>
            <w:rFonts w:eastAsia="Calibri"/>
            <w:color w:val="auto"/>
            <w:szCs w:val="24"/>
          </w:rPr>
          <w:t>п. 7 ст. 33</w:t>
        </w:r>
      </w:hyperlink>
      <w:r>
        <w:rPr>
          <w:rFonts w:eastAsia="Calibri"/>
          <w:color w:val="auto"/>
          <w:szCs w:val="24"/>
        </w:rPr>
        <w:t xml:space="preserve"> ФЗ от 31.05.2002 г. № 63-ФЗ «Об адвокатской деятельности и адвокатуре в РФ»).</w:t>
      </w:r>
    </w:p>
    <w:p w14:paraId="72FCB1DE" w14:textId="77777777" w:rsidR="00B264BC" w:rsidRDefault="00B264BC">
      <w:pPr>
        <w:ind w:firstLine="708"/>
        <w:jc w:val="both"/>
        <w:rPr>
          <w:rFonts w:eastAsia="Calibri"/>
          <w:color w:val="auto"/>
          <w:szCs w:val="24"/>
        </w:rPr>
      </w:pPr>
    </w:p>
    <w:p w14:paraId="60112D52" w14:textId="5C52E56B" w:rsidR="00B264BC" w:rsidRDefault="004449EC">
      <w:pPr>
        <w:ind w:firstLine="708"/>
        <w:jc w:val="both"/>
      </w:pPr>
      <w:r>
        <w:t xml:space="preserve">1. В отношении довода обращения суда о том, что 07.11.2025 г. </w:t>
      </w:r>
      <w:proofErr w:type="gramStart"/>
      <w:r>
        <w:t>адвокат  самовольно</w:t>
      </w:r>
      <w:proofErr w:type="gramEnd"/>
      <w:r>
        <w:t xml:space="preserve"> и без уважительной причины покинула помещение суда, Комиссией установлено, что адвокат заблаговременно уведомила суд о необходимости своего убытия из Х</w:t>
      </w:r>
      <w:r w:rsidR="00F40904">
        <w:t>.</w:t>
      </w:r>
      <w:r>
        <w:t xml:space="preserve"> районного суда г. М</w:t>
      </w:r>
      <w:r w:rsidR="00F40904">
        <w:t>.</w:t>
      </w:r>
      <w:r>
        <w:t xml:space="preserve">  по окончании рабочего дня (после 17 часов 00 минут) пятницы,  07.11.2025 г., приведя в обоснование этой необходимости  уважительную причину (международный авиаперелет), что подтверждается представленной адвокатом перепиской с помощником председательствующего судьи.</w:t>
      </w:r>
    </w:p>
    <w:p w14:paraId="6DE9B7B9" w14:textId="5823ADC6" w:rsidR="00B264BC" w:rsidRDefault="004449EC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8FB72FF" w14:textId="49088269" w:rsidR="00B264BC" w:rsidRDefault="004449EC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Комиссия признает, что в рассматриваемом дисциплинарном производстве указанные обязанности были исполнены адвокатом П</w:t>
      </w:r>
      <w:r w:rsidR="00F4090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В.Л. надлежащим образом, в том числе с учетом того обстоятельства, что судебное заседание началось со значительным опозданием от назначенного судом времени по причинам, не зависящим от адвоката. Доведя до помощника информацию о необходимости убытия в аэропорт, адвокат, действуя разумно и добросовестно, участвовала в судебном заседании в период с 14.00 до 17.00. того же дня, полагая, что помощник судьи обязан довести предоставленную ему информацию до сведения председательствующего.</w:t>
      </w:r>
    </w:p>
    <w:p w14:paraId="27E81784" w14:textId="77B49160" w:rsidR="00B264BC" w:rsidRDefault="004449EC">
      <w:pPr>
        <w:ind w:firstLine="708"/>
        <w:jc w:val="both"/>
        <w:rPr>
          <w:szCs w:val="24"/>
        </w:rPr>
      </w:pPr>
      <w:r>
        <w:t xml:space="preserve">Кроме того, согласно карточке движения уголовного дела на официальном сайте </w:t>
      </w:r>
      <w:r>
        <w:rPr>
          <w:szCs w:val="24"/>
        </w:rPr>
        <w:t>Х</w:t>
      </w:r>
      <w:r w:rsidR="00F40904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F40904">
        <w:rPr>
          <w:szCs w:val="24"/>
        </w:rPr>
        <w:t>.</w:t>
      </w:r>
      <w:r>
        <w:rPr>
          <w:szCs w:val="24"/>
        </w:rPr>
        <w:t>,</w:t>
      </w:r>
      <w:r>
        <w:t xml:space="preserve"> судебные заседания в даты, указанные в обращении, были отложены по </w:t>
      </w:r>
      <w:r>
        <w:lastRenderedPageBreak/>
        <w:t>иным причинам, чем неявка защитника П</w:t>
      </w:r>
      <w:r w:rsidR="00F40904">
        <w:t>.</w:t>
      </w:r>
      <w:r>
        <w:t xml:space="preserve">В.Л. Так, судебные заседания </w:t>
      </w:r>
      <w:r>
        <w:rPr>
          <w:szCs w:val="24"/>
        </w:rPr>
        <w:t>07.11.2025 г., 10.11.2025 г. были отложены по причине «</w:t>
      </w:r>
      <w:r>
        <w:rPr>
          <w:i/>
          <w:szCs w:val="24"/>
        </w:rPr>
        <w:t>для рассмотрения вопроса по существу дела</w:t>
      </w:r>
      <w:r>
        <w:rPr>
          <w:szCs w:val="24"/>
        </w:rPr>
        <w:t>».</w:t>
      </w:r>
    </w:p>
    <w:p w14:paraId="43FABCB5" w14:textId="77777777" w:rsidR="00B264BC" w:rsidRDefault="004449EC">
      <w:pPr>
        <w:ind w:firstLine="708"/>
        <w:jc w:val="both"/>
        <w:rPr>
          <w:color w:val="auto"/>
        </w:rPr>
      </w:pPr>
      <w:r>
        <w:rPr>
          <w:color w:val="auto"/>
        </w:rPr>
        <w:t xml:space="preserve">Таким образом, вышеуказанный довод в обращении признается Комиссией необоснованным, а в действиях адвоката установлено наличие уважительной причины для покидания здания суда с предварительным уведомлением о наличии уважительной причины помощника председательствующего судьи.  </w:t>
      </w:r>
    </w:p>
    <w:p w14:paraId="0EF7072C" w14:textId="77777777" w:rsidR="00B264BC" w:rsidRDefault="00B264BC">
      <w:pPr>
        <w:ind w:firstLine="708"/>
        <w:jc w:val="both"/>
        <w:rPr>
          <w:color w:val="auto"/>
        </w:rPr>
      </w:pPr>
    </w:p>
    <w:p w14:paraId="3549B275" w14:textId="7BE16B1D" w:rsidR="00B264BC" w:rsidRPr="004449EC" w:rsidRDefault="004449EC" w:rsidP="004449EC">
      <w:pPr>
        <w:pStyle w:val="af8"/>
        <w:numPr>
          <w:ilvl w:val="0"/>
          <w:numId w:val="6"/>
        </w:numPr>
        <w:jc w:val="both"/>
        <w:rPr>
          <w:szCs w:val="24"/>
        </w:rPr>
      </w:pPr>
      <w:r>
        <w:t xml:space="preserve">В части довода обращения суда о том, что </w:t>
      </w:r>
      <w:r w:rsidRPr="004449EC">
        <w:rPr>
          <w:szCs w:val="24"/>
        </w:rPr>
        <w:t>адвокат, будучи надлежаще уведомленной о дате и времени судебного заседания, в судебное заседание не явилась без уважительной причины, Комиссией</w:t>
      </w:r>
      <w:r>
        <w:t xml:space="preserve"> установлено, что </w:t>
      </w:r>
      <w:r w:rsidRPr="004449EC">
        <w:rPr>
          <w:szCs w:val="24"/>
        </w:rPr>
        <w:t>судебное заседание, назначенное на 10 часов 30 минут 10.11.2025 г.</w:t>
      </w:r>
      <w:r>
        <w:rPr>
          <w:szCs w:val="24"/>
        </w:rPr>
        <w:t>,</w:t>
      </w:r>
      <w:r w:rsidRPr="004449EC">
        <w:rPr>
          <w:szCs w:val="24"/>
        </w:rPr>
        <w:t xml:space="preserve"> не состоялось по причине болезни защитника другого обвиняемого, а не вследствие неявки в судебное заседание адвоката П</w:t>
      </w:r>
      <w:r w:rsidR="00F40904">
        <w:rPr>
          <w:szCs w:val="24"/>
        </w:rPr>
        <w:t>.</w:t>
      </w:r>
      <w:r w:rsidRPr="004449EC">
        <w:rPr>
          <w:szCs w:val="24"/>
        </w:rPr>
        <w:t xml:space="preserve"> В.Л. </w:t>
      </w:r>
    </w:p>
    <w:p w14:paraId="5572E39F" w14:textId="0A062E07" w:rsidR="00B264BC" w:rsidRDefault="004449EC">
      <w:pPr>
        <w:ind w:firstLine="708"/>
        <w:jc w:val="both"/>
        <w:rPr>
          <w:szCs w:val="24"/>
        </w:rPr>
      </w:pPr>
      <w:r>
        <w:rPr>
          <w:szCs w:val="24"/>
        </w:rPr>
        <w:t xml:space="preserve">При этом помощником судьи посредством направления в 09 часов 27 минут 10.11.2025 года соответствующего сообщения в общем чате мессенджера  </w:t>
      </w:r>
      <w:r>
        <w:rPr>
          <w:szCs w:val="24"/>
          <w:lang w:val="en-US"/>
        </w:rPr>
        <w:t>Whats</w:t>
      </w:r>
      <w:r>
        <w:rPr>
          <w:szCs w:val="24"/>
        </w:rPr>
        <w:t>А</w:t>
      </w:r>
      <w:r>
        <w:rPr>
          <w:szCs w:val="24"/>
          <w:lang w:val="en-US"/>
        </w:rPr>
        <w:t>pp</w:t>
      </w:r>
      <w:r>
        <w:rPr>
          <w:szCs w:val="24"/>
        </w:rPr>
        <w:t>, до всех защитников (в т.ч. до адвоката П</w:t>
      </w:r>
      <w:r w:rsidR="00F40904">
        <w:rPr>
          <w:szCs w:val="24"/>
        </w:rPr>
        <w:t>.</w:t>
      </w:r>
      <w:r>
        <w:rPr>
          <w:szCs w:val="24"/>
        </w:rPr>
        <w:t>В.Л.) была доведена информация о том, что судебное  заседание  10.11.2025 не состоится, а также   была определена дата следующего судебного заседания –  10 часов 30 минут 13.11.2025 года.</w:t>
      </w:r>
    </w:p>
    <w:p w14:paraId="4816B60D" w14:textId="77777777" w:rsidR="00B264BC" w:rsidRDefault="004449EC">
      <w:pPr>
        <w:ind w:firstLine="708"/>
        <w:jc w:val="both"/>
        <w:rPr>
          <w:szCs w:val="24"/>
        </w:rPr>
      </w:pPr>
      <w:r>
        <w:rPr>
          <w:szCs w:val="24"/>
        </w:rPr>
        <w:t>Таким образом, указанный довод обращения судьи также отклоняется Комиссией, как противоречащий предоставленным доказательствам.</w:t>
      </w:r>
    </w:p>
    <w:p w14:paraId="776165A1" w14:textId="77777777" w:rsidR="00B264BC" w:rsidRDefault="00B264BC">
      <w:pPr>
        <w:ind w:firstLine="708"/>
        <w:jc w:val="both"/>
        <w:rPr>
          <w:szCs w:val="24"/>
        </w:rPr>
      </w:pPr>
    </w:p>
    <w:p w14:paraId="00FE1AB9" w14:textId="397F1972" w:rsidR="00B264BC" w:rsidRDefault="004449EC">
      <w:pPr>
        <w:ind w:firstLine="708"/>
        <w:jc w:val="both"/>
      </w:pPr>
      <w:r>
        <w:rPr>
          <w:szCs w:val="24"/>
        </w:rPr>
        <w:t xml:space="preserve"> </w:t>
      </w:r>
      <w:r>
        <w:rPr>
          <w:color w:val="FF0000"/>
          <w:szCs w:val="24"/>
        </w:rPr>
        <w:t xml:space="preserve"> </w:t>
      </w:r>
      <w:r>
        <w:t xml:space="preserve">На основании изложенного, оценив собранные доказательства, Комиссия полагает, что презумпция добросовестности адвоката в рассматриваемом дисциплинарном производстве не опровергнута, </w:t>
      </w:r>
      <w:r>
        <w:rPr>
          <w:rFonts w:eastAsia="Calibri"/>
          <w:color w:val="auto"/>
          <w:szCs w:val="24"/>
        </w:rPr>
        <w:t>и приходит к выводу об отсутствии в действиях адвоката П</w:t>
      </w:r>
      <w:r w:rsidR="00F4090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В.Л. нарушений ФЗ «Об адвокатской деятельности и адвокатуре в РФ» и Кодекса профессиональной этики адвоката.</w:t>
      </w:r>
    </w:p>
    <w:p w14:paraId="2A69D3CD" w14:textId="77777777" w:rsidR="00B264BC" w:rsidRDefault="004449EC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 1 ст. 18  КПЭА).</w:t>
      </w:r>
    </w:p>
    <w:p w14:paraId="49009C37" w14:textId="77777777" w:rsidR="00B264BC" w:rsidRDefault="004449E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 7 ст. 33 ФЗ «Об адвокатской деятельности и адвокатуре в РФ» и п. 9 ст. 23 КПЭА, Комиссия дает</w:t>
      </w:r>
    </w:p>
    <w:p w14:paraId="55893A99" w14:textId="77777777" w:rsidR="00B264BC" w:rsidRDefault="00B264BC">
      <w:pPr>
        <w:jc w:val="both"/>
        <w:rPr>
          <w:rFonts w:eastAsia="Calibri"/>
          <w:color w:val="auto"/>
          <w:szCs w:val="24"/>
        </w:rPr>
      </w:pPr>
    </w:p>
    <w:p w14:paraId="37052812" w14:textId="77777777" w:rsidR="00B264BC" w:rsidRDefault="004449E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349D8B3E" w14:textId="77777777" w:rsidR="00B264BC" w:rsidRDefault="00B264B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10AC9605" w14:textId="1ED51737" w:rsidR="00B264BC" w:rsidRDefault="004449EC">
      <w:pPr>
        <w:ind w:firstLine="708"/>
        <w:jc w:val="both"/>
        <w:rPr>
          <w:rFonts w:eastAsia="Calibri"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 xml:space="preserve">- </w:t>
      </w:r>
      <w:r>
        <w:rPr>
          <w:rFonts w:eastAsia="Calibri"/>
          <w:bCs/>
          <w:color w:val="auto"/>
          <w:szCs w:val="24"/>
        </w:rPr>
        <w:t>о необходимости прекращения дисциплинарного производства в отношении адвоката П</w:t>
      </w:r>
      <w:r w:rsidR="00F40904">
        <w:rPr>
          <w:rFonts w:eastAsia="Calibri"/>
          <w:bCs/>
          <w:color w:val="auto"/>
          <w:szCs w:val="24"/>
        </w:rPr>
        <w:t xml:space="preserve">.В.Л. </w:t>
      </w:r>
      <w:r>
        <w:rPr>
          <w:rFonts w:eastAsia="Calibri"/>
          <w:bCs/>
          <w:color w:val="auto"/>
          <w:szCs w:val="24"/>
        </w:rPr>
        <w:t xml:space="preserve">вследствие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адвоката. </w:t>
      </w:r>
    </w:p>
    <w:p w14:paraId="0229B587" w14:textId="77777777" w:rsidR="00B264BC" w:rsidRDefault="00B264BC">
      <w:pPr>
        <w:jc w:val="both"/>
        <w:rPr>
          <w:szCs w:val="24"/>
        </w:rPr>
      </w:pPr>
      <w:bookmarkStart w:id="0" w:name="_Hlk165652165"/>
      <w:bookmarkStart w:id="1" w:name="_GoBack"/>
      <w:bookmarkEnd w:id="1"/>
    </w:p>
    <w:p w14:paraId="7E68A0E4" w14:textId="77777777" w:rsidR="00B264BC" w:rsidRDefault="00B264BC">
      <w:pPr>
        <w:jc w:val="both"/>
        <w:rPr>
          <w:szCs w:val="24"/>
        </w:rPr>
      </w:pPr>
    </w:p>
    <w:p w14:paraId="63C18855" w14:textId="77777777" w:rsidR="00B264BC" w:rsidRDefault="004449E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B6653FB" w14:textId="2B983730" w:rsidR="00B264BC" w:rsidRDefault="004449EC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</w:t>
      </w:r>
      <w:proofErr w:type="spellStart"/>
      <w:r>
        <w:rPr>
          <w:szCs w:val="24"/>
        </w:rPr>
        <w:t>М.Н.Мещеряков</w:t>
      </w:r>
      <w:bookmarkEnd w:id="0"/>
      <w:proofErr w:type="spellEnd"/>
    </w:p>
    <w:sectPr w:rsidR="00B264BC" w:rsidSect="004449EC">
      <w:headerReference w:type="default" r:id="rId9"/>
      <w:pgSz w:w="11906" w:h="16838"/>
      <w:pgMar w:top="1258" w:right="991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90296" w14:textId="77777777" w:rsidR="004449EC" w:rsidRDefault="004449EC">
      <w:r>
        <w:separator/>
      </w:r>
    </w:p>
  </w:endnote>
  <w:endnote w:type="continuationSeparator" w:id="0">
    <w:p w14:paraId="2BD0A981" w14:textId="77777777" w:rsidR="004449EC" w:rsidRDefault="0044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ヒラギノ角ゴ Pro W3">
    <w:altName w:val="Yu Gothic"/>
    <w:charset w:val="80"/>
    <w:family w:val="swiss"/>
    <w:pitch w:val="default"/>
    <w:sig w:usb0="00000000" w:usb1="00000000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FBD28" w14:textId="77777777" w:rsidR="004449EC" w:rsidRDefault="004449EC">
      <w:r>
        <w:separator/>
      </w:r>
    </w:p>
  </w:footnote>
  <w:footnote w:type="continuationSeparator" w:id="0">
    <w:p w14:paraId="216AA641" w14:textId="77777777" w:rsidR="004449EC" w:rsidRDefault="0044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CA81" w14:textId="77777777" w:rsidR="00B264BC" w:rsidRDefault="004449EC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42FAE61C" w14:textId="77777777" w:rsidR="00B264BC" w:rsidRDefault="00B264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45D"/>
    <w:multiLevelType w:val="hybridMultilevel"/>
    <w:tmpl w:val="8BA6E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AF9"/>
    <w:multiLevelType w:val="hybridMultilevel"/>
    <w:tmpl w:val="3CA26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9AD8F"/>
    <w:multiLevelType w:val="singleLevel"/>
    <w:tmpl w:val="1549AD8F"/>
    <w:lvl w:ilvl="0">
      <w:start w:val="2"/>
      <w:numFmt w:val="decimal"/>
      <w:lvlText w:val="%1."/>
      <w:lvlJc w:val="left"/>
    </w:lvl>
  </w:abstractNum>
  <w:abstractNum w:abstractNumId="3" w15:restartNumberingAfterBreak="0">
    <w:nsid w:val="38F6049F"/>
    <w:multiLevelType w:val="multilevel"/>
    <w:tmpl w:val="38F604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63B0C"/>
    <w:multiLevelType w:val="hybridMultilevel"/>
    <w:tmpl w:val="D4625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0815"/>
    <w:rsid w:val="00022325"/>
    <w:rsid w:val="0002364C"/>
    <w:rsid w:val="000237F4"/>
    <w:rsid w:val="000240AF"/>
    <w:rsid w:val="00024839"/>
    <w:rsid w:val="00026B12"/>
    <w:rsid w:val="0003005C"/>
    <w:rsid w:val="00030F21"/>
    <w:rsid w:val="00032146"/>
    <w:rsid w:val="00032380"/>
    <w:rsid w:val="00033702"/>
    <w:rsid w:val="00035604"/>
    <w:rsid w:val="00035FB0"/>
    <w:rsid w:val="00040B13"/>
    <w:rsid w:val="00040C4B"/>
    <w:rsid w:val="000417CA"/>
    <w:rsid w:val="00042251"/>
    <w:rsid w:val="00042C26"/>
    <w:rsid w:val="00043D2B"/>
    <w:rsid w:val="000472B8"/>
    <w:rsid w:val="00047D4E"/>
    <w:rsid w:val="00047EDD"/>
    <w:rsid w:val="00054C34"/>
    <w:rsid w:val="00055145"/>
    <w:rsid w:val="000561B4"/>
    <w:rsid w:val="0005666C"/>
    <w:rsid w:val="000608FA"/>
    <w:rsid w:val="000624A2"/>
    <w:rsid w:val="00062E97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2D"/>
    <w:rsid w:val="000879D3"/>
    <w:rsid w:val="00090B5C"/>
    <w:rsid w:val="000913AF"/>
    <w:rsid w:val="0009197E"/>
    <w:rsid w:val="00091B32"/>
    <w:rsid w:val="0009570F"/>
    <w:rsid w:val="000957EF"/>
    <w:rsid w:val="00096CDA"/>
    <w:rsid w:val="00096F6D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0F66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5F6C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501"/>
    <w:rsid w:val="001116A7"/>
    <w:rsid w:val="00111858"/>
    <w:rsid w:val="00111907"/>
    <w:rsid w:val="00111E34"/>
    <w:rsid w:val="00111FFA"/>
    <w:rsid w:val="00112D12"/>
    <w:rsid w:val="00113791"/>
    <w:rsid w:val="001143C3"/>
    <w:rsid w:val="001157BD"/>
    <w:rsid w:val="001178C0"/>
    <w:rsid w:val="00117E6C"/>
    <w:rsid w:val="00120A77"/>
    <w:rsid w:val="0012162D"/>
    <w:rsid w:val="001216EA"/>
    <w:rsid w:val="0012190F"/>
    <w:rsid w:val="0012300B"/>
    <w:rsid w:val="00123494"/>
    <w:rsid w:val="00124569"/>
    <w:rsid w:val="00126529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B6F46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2E6A"/>
    <w:rsid w:val="001E3485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2893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1D2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6FC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184D"/>
    <w:rsid w:val="002C3491"/>
    <w:rsid w:val="002C40E0"/>
    <w:rsid w:val="002C59AE"/>
    <w:rsid w:val="002C6052"/>
    <w:rsid w:val="002C6DEA"/>
    <w:rsid w:val="002C7B3E"/>
    <w:rsid w:val="002C7E10"/>
    <w:rsid w:val="002D029B"/>
    <w:rsid w:val="002D0EB4"/>
    <w:rsid w:val="002D1C1E"/>
    <w:rsid w:val="002D2BA6"/>
    <w:rsid w:val="002D3C9A"/>
    <w:rsid w:val="002D3D2F"/>
    <w:rsid w:val="002D5C8D"/>
    <w:rsid w:val="002D64B8"/>
    <w:rsid w:val="002D71C4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B01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297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2B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2AAB"/>
    <w:rsid w:val="003B78A2"/>
    <w:rsid w:val="003B7CBB"/>
    <w:rsid w:val="003C231E"/>
    <w:rsid w:val="003C2C66"/>
    <w:rsid w:val="003C33B7"/>
    <w:rsid w:val="003C4549"/>
    <w:rsid w:val="003C455F"/>
    <w:rsid w:val="003C473C"/>
    <w:rsid w:val="003C4773"/>
    <w:rsid w:val="003C589E"/>
    <w:rsid w:val="003C5EE6"/>
    <w:rsid w:val="003C67EB"/>
    <w:rsid w:val="003C6C0C"/>
    <w:rsid w:val="003D1B98"/>
    <w:rsid w:val="003D2865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1E3F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9EC"/>
    <w:rsid w:val="00444CDB"/>
    <w:rsid w:val="00444FCC"/>
    <w:rsid w:val="00445E24"/>
    <w:rsid w:val="004463DA"/>
    <w:rsid w:val="00446F65"/>
    <w:rsid w:val="00447F4E"/>
    <w:rsid w:val="00450B02"/>
    <w:rsid w:val="00450E2F"/>
    <w:rsid w:val="00452293"/>
    <w:rsid w:val="00452E46"/>
    <w:rsid w:val="00453087"/>
    <w:rsid w:val="00456EBB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13D"/>
    <w:rsid w:val="004C5C98"/>
    <w:rsid w:val="004C6573"/>
    <w:rsid w:val="004C6746"/>
    <w:rsid w:val="004D1051"/>
    <w:rsid w:val="004D1E68"/>
    <w:rsid w:val="004D4717"/>
    <w:rsid w:val="004D4F36"/>
    <w:rsid w:val="004D5FF2"/>
    <w:rsid w:val="004D72F0"/>
    <w:rsid w:val="004D7698"/>
    <w:rsid w:val="004D7F8F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F77"/>
    <w:rsid w:val="00514730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5483"/>
    <w:rsid w:val="00525E65"/>
    <w:rsid w:val="005265B7"/>
    <w:rsid w:val="00530A57"/>
    <w:rsid w:val="00530A7C"/>
    <w:rsid w:val="0053138D"/>
    <w:rsid w:val="005314B9"/>
    <w:rsid w:val="00532445"/>
    <w:rsid w:val="00532A11"/>
    <w:rsid w:val="005330A9"/>
    <w:rsid w:val="0053355B"/>
    <w:rsid w:val="00533910"/>
    <w:rsid w:val="00534B7D"/>
    <w:rsid w:val="005356F4"/>
    <w:rsid w:val="00535D33"/>
    <w:rsid w:val="00537136"/>
    <w:rsid w:val="00541034"/>
    <w:rsid w:val="005433D4"/>
    <w:rsid w:val="00543C2E"/>
    <w:rsid w:val="00543F70"/>
    <w:rsid w:val="005443D9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C70"/>
    <w:rsid w:val="00583D1B"/>
    <w:rsid w:val="00583F46"/>
    <w:rsid w:val="00583FF3"/>
    <w:rsid w:val="0058450D"/>
    <w:rsid w:val="00585C7F"/>
    <w:rsid w:val="00586420"/>
    <w:rsid w:val="0058678A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1AFA"/>
    <w:rsid w:val="005A2375"/>
    <w:rsid w:val="005A3FED"/>
    <w:rsid w:val="005A51CE"/>
    <w:rsid w:val="005A52E0"/>
    <w:rsid w:val="005A5C75"/>
    <w:rsid w:val="005A6419"/>
    <w:rsid w:val="005A6B3F"/>
    <w:rsid w:val="005A6ECB"/>
    <w:rsid w:val="005B394D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5AFA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5B8F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2D2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63F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96D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3C57"/>
    <w:rsid w:val="006B45A7"/>
    <w:rsid w:val="006C0B6B"/>
    <w:rsid w:val="006C0BB4"/>
    <w:rsid w:val="006C27B3"/>
    <w:rsid w:val="006C5A99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218A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1782F"/>
    <w:rsid w:val="00722F89"/>
    <w:rsid w:val="00723718"/>
    <w:rsid w:val="00723783"/>
    <w:rsid w:val="00723A52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3DC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4ED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2B2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3F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453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621"/>
    <w:rsid w:val="008149C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641F"/>
    <w:rsid w:val="0082723F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0EE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3939"/>
    <w:rsid w:val="008843FF"/>
    <w:rsid w:val="00884763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C0CC8"/>
    <w:rsid w:val="008C4C84"/>
    <w:rsid w:val="008C5532"/>
    <w:rsid w:val="008C5909"/>
    <w:rsid w:val="008C71E6"/>
    <w:rsid w:val="008C7945"/>
    <w:rsid w:val="008D05C6"/>
    <w:rsid w:val="008D1950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7E6"/>
    <w:rsid w:val="008E2BF5"/>
    <w:rsid w:val="008E2DD1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5EB9"/>
    <w:rsid w:val="00916625"/>
    <w:rsid w:val="00916AA8"/>
    <w:rsid w:val="009174AE"/>
    <w:rsid w:val="00922A32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2C2"/>
    <w:rsid w:val="00941431"/>
    <w:rsid w:val="00941757"/>
    <w:rsid w:val="009428B5"/>
    <w:rsid w:val="0094292C"/>
    <w:rsid w:val="00944609"/>
    <w:rsid w:val="00945103"/>
    <w:rsid w:val="009458E5"/>
    <w:rsid w:val="00945958"/>
    <w:rsid w:val="00951A3B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292A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23A4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07FE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4F9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3FB2"/>
    <w:rsid w:val="00A2443D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0E51"/>
    <w:rsid w:val="00A61FBD"/>
    <w:rsid w:val="00A628DE"/>
    <w:rsid w:val="00A62FF6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4ADC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2CFC"/>
    <w:rsid w:val="00AE3376"/>
    <w:rsid w:val="00AE5800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4BC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393"/>
    <w:rsid w:val="00B946A7"/>
    <w:rsid w:val="00B94839"/>
    <w:rsid w:val="00B9663C"/>
    <w:rsid w:val="00B96A11"/>
    <w:rsid w:val="00B96D19"/>
    <w:rsid w:val="00B976B5"/>
    <w:rsid w:val="00BA0654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DDC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482F"/>
    <w:rsid w:val="00C74A9B"/>
    <w:rsid w:val="00C75B4D"/>
    <w:rsid w:val="00C76968"/>
    <w:rsid w:val="00C80C6F"/>
    <w:rsid w:val="00C81094"/>
    <w:rsid w:val="00C81BEA"/>
    <w:rsid w:val="00C81C25"/>
    <w:rsid w:val="00C838AD"/>
    <w:rsid w:val="00C84EB4"/>
    <w:rsid w:val="00C85704"/>
    <w:rsid w:val="00C859F8"/>
    <w:rsid w:val="00C862BC"/>
    <w:rsid w:val="00C873A6"/>
    <w:rsid w:val="00C875BE"/>
    <w:rsid w:val="00C87B0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1F53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61E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2291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570F"/>
    <w:rsid w:val="00D60BF3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5EB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4E6"/>
    <w:rsid w:val="00DA7D44"/>
    <w:rsid w:val="00DB4368"/>
    <w:rsid w:val="00DB4885"/>
    <w:rsid w:val="00DB552C"/>
    <w:rsid w:val="00DC0F7E"/>
    <w:rsid w:val="00DC101F"/>
    <w:rsid w:val="00DC1305"/>
    <w:rsid w:val="00DC2F58"/>
    <w:rsid w:val="00DC3591"/>
    <w:rsid w:val="00DC3ACE"/>
    <w:rsid w:val="00DC57F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E7CA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DF625D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4D6D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BA8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857AD"/>
    <w:rsid w:val="00E906F8"/>
    <w:rsid w:val="00E9207D"/>
    <w:rsid w:val="00E9757A"/>
    <w:rsid w:val="00EA0DDF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013B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2FAB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6AF9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2AF9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0904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5EA0"/>
    <w:rsid w:val="00F770E4"/>
    <w:rsid w:val="00F801B7"/>
    <w:rsid w:val="00F80504"/>
    <w:rsid w:val="00F80516"/>
    <w:rsid w:val="00F8233D"/>
    <w:rsid w:val="00F86120"/>
    <w:rsid w:val="00F861B1"/>
    <w:rsid w:val="00F86266"/>
    <w:rsid w:val="00F86518"/>
    <w:rsid w:val="00F86D94"/>
    <w:rsid w:val="00F9102E"/>
    <w:rsid w:val="00F919C5"/>
    <w:rsid w:val="00F91DBE"/>
    <w:rsid w:val="00F93B54"/>
    <w:rsid w:val="00F95DF0"/>
    <w:rsid w:val="00F96C62"/>
    <w:rsid w:val="00F96D95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381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0FF7CD8"/>
    <w:rsid w:val="08CA24F5"/>
    <w:rsid w:val="2EBA5B2D"/>
    <w:rsid w:val="4B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A5146"/>
  <w15:docId w15:val="{9DBF0526-DEE3-4D36-A0E4-B0A2BF83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3272C0"/>
      <w:u w:val="non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f0">
    <w:name w:val="Body Text"/>
    <w:basedOn w:val="a"/>
    <w:link w:val="af1"/>
    <w:uiPriority w:val="99"/>
    <w:qFormat/>
    <w:pPr>
      <w:jc w:val="both"/>
    </w:pPr>
    <w:rPr>
      <w:rFonts w:eastAsia="Calibri"/>
      <w:color w:val="auto"/>
      <w:sz w:val="20"/>
    </w:rPr>
  </w:style>
  <w:style w:type="paragraph" w:styleId="af2">
    <w:name w:val="Body Text Indent"/>
    <w:basedOn w:val="a"/>
    <w:link w:val="af3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qFormat/>
    <w:rPr>
      <w:color w:val="auto"/>
    </w:rPr>
  </w:style>
  <w:style w:type="character" w:customStyle="1" w:styleId="10">
    <w:name w:val="Заголовок 1 Знак"/>
    <w:link w:val="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7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7">
    <w:name w:val="Название Знак"/>
    <w:link w:val="1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f1">
    <w:name w:val="Основной текст Знак"/>
    <w:link w:val="af0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link w:val="af2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9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qFormat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a">
    <w:name w:val="Стиль"/>
    <w:qFormat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afb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5">
    <w:name w:val="Нижний колонтитул Знак"/>
    <w:link w:val="af4"/>
    <w:uiPriority w:val="99"/>
    <w:qFormat/>
    <w:rPr>
      <w:rFonts w:ascii="Times New Roman" w:eastAsia="Times New Roman" w:hAnsi="Times New Roman"/>
      <w:color w:val="000000"/>
      <w:sz w:val="24"/>
    </w:rPr>
  </w:style>
  <w:style w:type="character" w:customStyle="1" w:styleId="a9">
    <w:name w:val="Текст примечания Знак"/>
    <w:link w:val="a8"/>
    <w:uiPriority w:val="99"/>
    <w:semiHidden/>
    <w:qFormat/>
    <w:rPr>
      <w:rFonts w:ascii="Times New Roman" w:eastAsia="Times New Roman" w:hAnsi="Times New Roman"/>
      <w:color w:val="000000"/>
    </w:rPr>
  </w:style>
  <w:style w:type="character" w:customStyle="1" w:styleId="ab">
    <w:name w:val="Тема примечания Знак"/>
    <w:link w:val="aa"/>
    <w:uiPriority w:val="99"/>
    <w:semiHidden/>
    <w:qFormat/>
    <w:rPr>
      <w:rFonts w:ascii="Times New Roman" w:eastAsia="Times New Roman" w:hAnsi="Times New Roman"/>
      <w:b/>
      <w:bCs/>
      <w:color w:val="000000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color w:val="auto"/>
      <w:szCs w:val="24"/>
    </w:rPr>
  </w:style>
  <w:style w:type="character" w:customStyle="1" w:styleId="ad">
    <w:name w:val="Текст сноски Знак"/>
    <w:link w:val="ac"/>
    <w:uiPriority w:val="99"/>
    <w:semiHidden/>
    <w:qFormat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6961.3307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6961.3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1682</Words>
  <Characters>11318</Characters>
  <Application>Microsoft Office Word</Application>
  <DocSecurity>0</DocSecurity>
  <Lines>94</Lines>
  <Paragraphs>25</Paragraphs>
  <ScaleCrop>false</ScaleCrop>
  <Company>User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3</cp:revision>
  <cp:lastPrinted>2026-03-02T12:06:00Z</cp:lastPrinted>
  <dcterms:created xsi:type="dcterms:W3CDTF">2026-03-02T12:06:00Z</dcterms:created>
  <dcterms:modified xsi:type="dcterms:W3CDTF">2026-03-30T07:17:00Z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DCC6B09519E74891A2310A74FCD14FD2_13</vt:lpwstr>
  </property>
</Properties>
</file>