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E174" w14:textId="77777777" w:rsidR="00CD0B53" w:rsidRDefault="00CD0B53" w:rsidP="00CD0B53">
      <w:pPr>
        <w:jc w:val="center"/>
        <w:rPr>
          <w:sz w:val="23"/>
          <w:szCs w:val="23"/>
        </w:rPr>
      </w:pPr>
      <w:r>
        <w:rPr>
          <w:sz w:val="23"/>
          <w:szCs w:val="23"/>
        </w:rPr>
        <w:t>ЗАКЛЮЧЕНИЕ КВАЛИФИКАЦИОННОЙ КОМИССИИ</w:t>
      </w:r>
    </w:p>
    <w:p w14:paraId="5AE71C0B" w14:textId="77777777" w:rsidR="00CD0B53" w:rsidRDefault="00CD0B53" w:rsidP="00CD0B53">
      <w:pPr>
        <w:pStyle w:val="13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6F2BCA67" w14:textId="2F2AE67E" w:rsidR="00CD0B53" w:rsidRPr="00CD0B53" w:rsidRDefault="00CD0B53" w:rsidP="00CD0B53">
      <w:pPr>
        <w:pStyle w:val="13"/>
        <w:tabs>
          <w:tab w:val="left" w:pos="3828"/>
        </w:tabs>
        <w:rPr>
          <w:rFonts w:eastAsia="Times New Roman"/>
          <w:b w:val="0"/>
          <w:color w:val="000000"/>
          <w:sz w:val="23"/>
          <w:szCs w:val="23"/>
        </w:rPr>
      </w:pPr>
      <w:r>
        <w:rPr>
          <w:b w:val="0"/>
          <w:sz w:val="24"/>
          <w:szCs w:val="24"/>
        </w:rPr>
        <w:t xml:space="preserve">по </w:t>
      </w:r>
      <w:r w:rsidRPr="00CD0B53">
        <w:rPr>
          <w:rFonts w:eastAsia="Times New Roman"/>
          <w:b w:val="0"/>
          <w:color w:val="000000"/>
          <w:sz w:val="23"/>
          <w:szCs w:val="23"/>
        </w:rPr>
        <w:t xml:space="preserve">дисциплинарному производству № </w:t>
      </w:r>
      <w:r w:rsidR="00093066">
        <w:rPr>
          <w:rFonts w:eastAsia="Times New Roman"/>
          <w:b w:val="0"/>
          <w:color w:val="000000"/>
          <w:sz w:val="23"/>
          <w:szCs w:val="23"/>
        </w:rPr>
        <w:t>26</w:t>
      </w:r>
      <w:r w:rsidRPr="00CD0B53">
        <w:rPr>
          <w:rFonts w:eastAsia="Times New Roman"/>
          <w:b w:val="0"/>
          <w:color w:val="000000"/>
          <w:sz w:val="23"/>
          <w:szCs w:val="23"/>
        </w:rPr>
        <w:t>-02/26</w:t>
      </w:r>
    </w:p>
    <w:p w14:paraId="12717F58" w14:textId="7E00CDA5" w:rsidR="00DD14CB" w:rsidRPr="00CD0B53" w:rsidRDefault="00CD0B53" w:rsidP="00CD0B53">
      <w:pPr>
        <w:pStyle w:val="a5"/>
        <w:tabs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spacing w:val="0"/>
          <w:kern w:val="0"/>
          <w:sz w:val="23"/>
          <w:szCs w:val="23"/>
        </w:rPr>
      </w:pPr>
      <w:r w:rsidRPr="00CD0B53">
        <w:rPr>
          <w:rFonts w:ascii="Times New Roman" w:eastAsia="Times New Roman" w:hAnsi="Times New Roman" w:cs="Times New Roman"/>
          <w:spacing w:val="0"/>
          <w:kern w:val="0"/>
          <w:sz w:val="23"/>
          <w:szCs w:val="23"/>
        </w:rPr>
        <w:t>в отношении адвоката</w:t>
      </w:r>
    </w:p>
    <w:p w14:paraId="272F13B5" w14:textId="738104BC" w:rsidR="00DD14CB" w:rsidRPr="00CD0B53" w:rsidRDefault="00963AB0">
      <w:pPr>
        <w:pStyle w:val="a5"/>
        <w:tabs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spacing w:val="0"/>
          <w:kern w:val="0"/>
          <w:sz w:val="23"/>
          <w:szCs w:val="23"/>
        </w:rPr>
      </w:pPr>
      <w:r w:rsidRPr="00CD0B53">
        <w:rPr>
          <w:rFonts w:ascii="Times New Roman" w:eastAsia="Times New Roman" w:hAnsi="Times New Roman" w:cs="Times New Roman"/>
          <w:spacing w:val="0"/>
          <w:kern w:val="0"/>
          <w:sz w:val="23"/>
          <w:szCs w:val="23"/>
        </w:rPr>
        <w:t>Х</w:t>
      </w:r>
      <w:r w:rsidR="003245F8">
        <w:rPr>
          <w:rFonts w:ascii="Times New Roman" w:eastAsia="Times New Roman" w:hAnsi="Times New Roman" w:cs="Times New Roman"/>
          <w:spacing w:val="0"/>
          <w:kern w:val="0"/>
          <w:sz w:val="23"/>
          <w:szCs w:val="23"/>
        </w:rPr>
        <w:t>.А.Б.</w:t>
      </w:r>
    </w:p>
    <w:p w14:paraId="033528C6" w14:textId="77777777" w:rsidR="00DD14CB" w:rsidRPr="00A949A6" w:rsidRDefault="00DD14CB">
      <w:pPr>
        <w:tabs>
          <w:tab w:val="left" w:pos="3828"/>
        </w:tabs>
        <w:jc w:val="both"/>
        <w:rPr>
          <w:sz w:val="20"/>
        </w:rPr>
      </w:pPr>
    </w:p>
    <w:p w14:paraId="5413DE32" w14:textId="77777777" w:rsidR="00DD14CB" w:rsidRDefault="00963AB0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24 февраля 2026 года</w:t>
      </w:r>
    </w:p>
    <w:p w14:paraId="193FFD08" w14:textId="77777777" w:rsidR="00DD14CB" w:rsidRPr="00A949A6" w:rsidRDefault="00DD14CB">
      <w:pPr>
        <w:tabs>
          <w:tab w:val="left" w:pos="3828"/>
        </w:tabs>
        <w:jc w:val="both"/>
        <w:rPr>
          <w:sz w:val="20"/>
        </w:rPr>
      </w:pPr>
    </w:p>
    <w:p w14:paraId="18142E66" w14:textId="77777777" w:rsidR="00A949A6" w:rsidRDefault="00963AB0" w:rsidP="00A949A6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="00A949A6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5944B71A" w14:textId="77777777" w:rsidR="00A949A6" w:rsidRDefault="00A949A6" w:rsidP="00A949A6">
      <w:pPr>
        <w:numPr>
          <w:ilvl w:val="0"/>
          <w:numId w:val="4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3C313531" w14:textId="77777777" w:rsidR="00A949A6" w:rsidRDefault="00A949A6" w:rsidP="00A949A6">
      <w:pPr>
        <w:numPr>
          <w:ilvl w:val="0"/>
          <w:numId w:val="4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0DB9A9D2" w14:textId="77777777" w:rsidR="00A949A6" w:rsidRDefault="00A949A6" w:rsidP="00A949A6">
      <w:pPr>
        <w:numPr>
          <w:ilvl w:val="0"/>
          <w:numId w:val="4"/>
        </w:numPr>
        <w:tabs>
          <w:tab w:val="left" w:pos="3828"/>
        </w:tabs>
        <w:jc w:val="both"/>
      </w:pPr>
      <w:r>
        <w:t>при секретаре, члене Комиссии Рыбакове С.А.,</w:t>
      </w:r>
    </w:p>
    <w:p w14:paraId="553BEA7C" w14:textId="1C15DC85" w:rsidR="00DD14CB" w:rsidRPr="00A949A6" w:rsidRDefault="00A949A6" w:rsidP="00A949A6">
      <w:pPr>
        <w:numPr>
          <w:ilvl w:val="0"/>
          <w:numId w:val="4"/>
        </w:numPr>
        <w:tabs>
          <w:tab w:val="left" w:pos="3828"/>
        </w:tabs>
        <w:jc w:val="both"/>
      </w:pPr>
      <w:r>
        <w:t>при участии члена Совета АПМО Макаренко Н.Н</w:t>
      </w:r>
      <w:r w:rsidR="00963AB0" w:rsidRPr="00A949A6">
        <w:rPr>
          <w:color w:val="auto"/>
          <w:szCs w:val="24"/>
        </w:rPr>
        <w:t>.,</w:t>
      </w:r>
    </w:p>
    <w:p w14:paraId="76A5CC6E" w14:textId="7E08EC6B" w:rsidR="00DD14CB" w:rsidRDefault="00963AB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адвоката Х</w:t>
      </w:r>
      <w:r w:rsidR="003245F8">
        <w:rPr>
          <w:color w:val="auto"/>
          <w:szCs w:val="24"/>
        </w:rPr>
        <w:t>.</w:t>
      </w:r>
      <w:r>
        <w:rPr>
          <w:color w:val="auto"/>
          <w:szCs w:val="24"/>
        </w:rPr>
        <w:t>А.Б.,</w:t>
      </w:r>
    </w:p>
    <w:p w14:paraId="2C8E29BB" w14:textId="01D7BCA8" w:rsidR="00DD14CB" w:rsidRDefault="00963AB0">
      <w:pPr>
        <w:pStyle w:val="a3"/>
        <w:tabs>
          <w:tab w:val="left" w:pos="3828"/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22.01.2026 г. по жалобе доверителя – генерального директора ООО «</w:t>
      </w:r>
      <w:r w:rsidR="003245F8">
        <w:rPr>
          <w:sz w:val="24"/>
          <w:szCs w:val="24"/>
        </w:rPr>
        <w:t>…</w:t>
      </w:r>
      <w:r>
        <w:rPr>
          <w:sz w:val="24"/>
          <w:szCs w:val="24"/>
        </w:rPr>
        <w:t>» А</w:t>
      </w:r>
      <w:r w:rsidR="003245F8">
        <w:rPr>
          <w:sz w:val="24"/>
          <w:szCs w:val="24"/>
        </w:rPr>
        <w:t xml:space="preserve">.С.А. </w:t>
      </w:r>
      <w:r>
        <w:rPr>
          <w:sz w:val="24"/>
          <w:szCs w:val="24"/>
        </w:rPr>
        <w:t>в отношении адвоката Х</w:t>
      </w:r>
      <w:r w:rsidR="003245F8">
        <w:rPr>
          <w:sz w:val="24"/>
          <w:szCs w:val="24"/>
        </w:rPr>
        <w:t>.А.Б.,</w:t>
      </w:r>
    </w:p>
    <w:p w14:paraId="67FCD370" w14:textId="77777777" w:rsidR="00DD14CB" w:rsidRPr="00A949A6" w:rsidRDefault="00DD14CB">
      <w:pPr>
        <w:ind w:firstLine="708"/>
        <w:jc w:val="both"/>
        <w:rPr>
          <w:sz w:val="16"/>
          <w:szCs w:val="16"/>
        </w:rPr>
      </w:pPr>
    </w:p>
    <w:p w14:paraId="173C1A91" w14:textId="77777777" w:rsidR="00DD14CB" w:rsidRDefault="00963AB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УСТАНОВИЛ:</w:t>
      </w:r>
    </w:p>
    <w:p w14:paraId="4B8CD31C" w14:textId="77777777" w:rsidR="00DD14CB" w:rsidRPr="00A949A6" w:rsidRDefault="00DD14CB">
      <w:pPr>
        <w:ind w:firstLine="708"/>
        <w:jc w:val="both"/>
        <w:rPr>
          <w:sz w:val="16"/>
          <w:szCs w:val="16"/>
        </w:rPr>
      </w:pPr>
    </w:p>
    <w:p w14:paraId="12CC1A0A" w14:textId="1AC3D378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>24.12.2025 г. в АПМО поступила жалоба доверителя генерального директора ООО «</w:t>
      </w:r>
      <w:r w:rsidR="003245F8">
        <w:rPr>
          <w:szCs w:val="24"/>
        </w:rPr>
        <w:t>…</w:t>
      </w:r>
      <w:r>
        <w:rPr>
          <w:szCs w:val="24"/>
        </w:rPr>
        <w:t>» А</w:t>
      </w:r>
      <w:r w:rsidR="003245F8">
        <w:rPr>
          <w:szCs w:val="24"/>
        </w:rPr>
        <w:t>.</w:t>
      </w:r>
      <w:r>
        <w:rPr>
          <w:szCs w:val="24"/>
        </w:rPr>
        <w:t>С.А. в отношении адвоката Х</w:t>
      </w:r>
      <w:r w:rsidR="003245F8">
        <w:rPr>
          <w:szCs w:val="24"/>
        </w:rPr>
        <w:t>.А.Б.</w:t>
      </w:r>
      <w:r>
        <w:rPr>
          <w:szCs w:val="24"/>
        </w:rPr>
        <w:t>, в которой сообщается, что между ООО «</w:t>
      </w:r>
      <w:r w:rsidR="003245F8">
        <w:rPr>
          <w:szCs w:val="24"/>
        </w:rPr>
        <w:t>…</w:t>
      </w:r>
      <w:r>
        <w:rPr>
          <w:szCs w:val="24"/>
        </w:rPr>
        <w:t>» и адвокатом были заключены соглашения на представление интересов Общества в судах первой и второй инстанции по иску Л</w:t>
      </w:r>
      <w:r w:rsidR="003245F8">
        <w:rPr>
          <w:szCs w:val="24"/>
        </w:rPr>
        <w:t>.</w:t>
      </w:r>
      <w:r>
        <w:rPr>
          <w:szCs w:val="24"/>
        </w:rPr>
        <w:t>И.В., о защите прав потребителя и взыскании убытков в связи с недостатками выполнения работ по договору подряда. Как указывает заявитель, адвокат ненадлежащим образом оказывал услуги доверителю, не в полной мере довел информацию до доверителя о ходе судебных разбирательств, действуя интересах третьего лица (Д</w:t>
      </w:r>
      <w:r w:rsidR="003245F8">
        <w:rPr>
          <w:szCs w:val="24"/>
        </w:rPr>
        <w:t>.</w:t>
      </w:r>
      <w:r>
        <w:rPr>
          <w:szCs w:val="24"/>
        </w:rPr>
        <w:t xml:space="preserve">Д.В.), который фактически был виновен в причинении убытков, заявленных в иске, однако не привлечен адвокатом к участию в деле, из-за чего ответственность по иску была возложена на Общество, а не на это лицо. Также адвокат не вручил заявителю копии судебных актов первой и второй инстанции, не разъяснил порядок кассационного обжалования, что привело к пропуску срока подачи кассационной жалобы. </w:t>
      </w:r>
    </w:p>
    <w:p w14:paraId="3B0FA94E" w14:textId="0E4C39DA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 xml:space="preserve">К </w:t>
      </w:r>
      <w:r w:rsidR="00CD0B53">
        <w:rPr>
          <w:szCs w:val="24"/>
        </w:rPr>
        <w:t>жалобе</w:t>
      </w:r>
      <w:r>
        <w:rPr>
          <w:szCs w:val="24"/>
        </w:rPr>
        <w:t xml:space="preserve"> заявителем приложены копии следующих документов:</w:t>
      </w:r>
    </w:p>
    <w:p w14:paraId="62DEF91A" w14:textId="13800FF5" w:rsidR="00DD14CB" w:rsidRDefault="00963AB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</w:t>
      </w:r>
      <w:r w:rsidR="00CD0B53">
        <w:rPr>
          <w:szCs w:val="24"/>
        </w:rPr>
        <w:t xml:space="preserve">я </w:t>
      </w:r>
      <w:r>
        <w:rPr>
          <w:szCs w:val="24"/>
        </w:rPr>
        <w:t>Т</w:t>
      </w:r>
      <w:r w:rsidR="003245F8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3245F8">
        <w:rPr>
          <w:szCs w:val="24"/>
        </w:rPr>
        <w:t xml:space="preserve">. </w:t>
      </w:r>
      <w:r>
        <w:rPr>
          <w:szCs w:val="24"/>
        </w:rPr>
        <w:t>от 30710.2024 г.;</w:t>
      </w:r>
    </w:p>
    <w:p w14:paraId="1F0741EC" w14:textId="33D1D25D" w:rsidR="00DD14CB" w:rsidRDefault="00963AB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апелляционного определения М</w:t>
      </w:r>
      <w:r w:rsidR="003245F8">
        <w:rPr>
          <w:szCs w:val="24"/>
        </w:rPr>
        <w:t>.</w:t>
      </w:r>
      <w:r>
        <w:rPr>
          <w:szCs w:val="24"/>
        </w:rPr>
        <w:t xml:space="preserve"> от 24.04.2025г.; </w:t>
      </w:r>
    </w:p>
    <w:p w14:paraId="599CC74A" w14:textId="13007B3F" w:rsidR="00DD14CB" w:rsidRDefault="00963AB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заявления о преступлении в порядке ст. 144 УПК РФ и талона-уведомления № </w:t>
      </w:r>
      <w:r w:rsidR="003245F8">
        <w:rPr>
          <w:szCs w:val="24"/>
        </w:rPr>
        <w:t>...</w:t>
      </w:r>
      <w:r>
        <w:rPr>
          <w:szCs w:val="24"/>
        </w:rPr>
        <w:t>.</w:t>
      </w:r>
    </w:p>
    <w:p w14:paraId="6E964E00" w14:textId="77777777" w:rsidR="00DD14CB" w:rsidRDefault="00DD14CB">
      <w:pPr>
        <w:ind w:firstLine="417"/>
        <w:jc w:val="both"/>
        <w:rPr>
          <w:szCs w:val="24"/>
        </w:rPr>
      </w:pPr>
    </w:p>
    <w:p w14:paraId="5B04F373" w14:textId="45A5B8EF" w:rsidR="00DD14CB" w:rsidRDefault="00A949A6">
      <w:pPr>
        <w:ind w:firstLine="417"/>
        <w:jc w:val="both"/>
        <w:rPr>
          <w:szCs w:val="24"/>
        </w:rPr>
      </w:pPr>
      <w:r>
        <w:rPr>
          <w:szCs w:val="24"/>
        </w:rPr>
        <w:t xml:space="preserve">     </w:t>
      </w:r>
      <w:r w:rsidR="00963AB0">
        <w:rPr>
          <w:szCs w:val="24"/>
        </w:rPr>
        <w:t>Адвокатом представлены письменные объяснения, в которых он не согласился с доводами жалобы, указав, что 19.03.2024 между</w:t>
      </w:r>
      <w:r w:rsidR="00CD0B53">
        <w:rPr>
          <w:szCs w:val="24"/>
        </w:rPr>
        <w:t xml:space="preserve"> адвокатом и</w:t>
      </w:r>
      <w:r w:rsidR="00963AB0">
        <w:rPr>
          <w:szCs w:val="24"/>
        </w:rPr>
        <w:t xml:space="preserve"> ООО «</w:t>
      </w:r>
      <w:r w:rsidR="003245F8">
        <w:rPr>
          <w:szCs w:val="24"/>
        </w:rPr>
        <w:t>…</w:t>
      </w:r>
      <w:r w:rsidR="00963AB0">
        <w:rPr>
          <w:szCs w:val="24"/>
        </w:rPr>
        <w:t>» в лице генерального директора А</w:t>
      </w:r>
      <w:r w:rsidR="003245F8">
        <w:rPr>
          <w:szCs w:val="24"/>
        </w:rPr>
        <w:t>.</w:t>
      </w:r>
      <w:r w:rsidR="00963AB0">
        <w:rPr>
          <w:szCs w:val="24"/>
        </w:rPr>
        <w:t>С.А. заключено соглашение об оказании юридической помощи, в соответствии с которым, адвокат принял на себя обязательства по представлению интересов ООО «</w:t>
      </w:r>
      <w:r w:rsidR="003245F8">
        <w:rPr>
          <w:szCs w:val="24"/>
        </w:rPr>
        <w:t>…</w:t>
      </w:r>
      <w:r w:rsidR="00963AB0">
        <w:rPr>
          <w:szCs w:val="24"/>
        </w:rPr>
        <w:t>» в качестве ответчика в Т</w:t>
      </w:r>
      <w:r w:rsidR="003245F8">
        <w:rPr>
          <w:szCs w:val="24"/>
        </w:rPr>
        <w:t>.</w:t>
      </w:r>
      <w:r w:rsidR="00963AB0">
        <w:rPr>
          <w:szCs w:val="24"/>
        </w:rPr>
        <w:t xml:space="preserve"> районном суде г. М</w:t>
      </w:r>
      <w:r w:rsidR="003245F8">
        <w:rPr>
          <w:szCs w:val="24"/>
        </w:rPr>
        <w:t>.</w:t>
      </w:r>
      <w:r w:rsidR="00963AB0">
        <w:rPr>
          <w:szCs w:val="24"/>
        </w:rPr>
        <w:t xml:space="preserve"> по иску Л</w:t>
      </w:r>
      <w:r w:rsidR="003245F8">
        <w:rPr>
          <w:szCs w:val="24"/>
        </w:rPr>
        <w:t>.</w:t>
      </w:r>
      <w:r w:rsidR="00963AB0">
        <w:rPr>
          <w:szCs w:val="24"/>
        </w:rPr>
        <w:t>И.В. о взыскании с Общества убытков, неустойки, штрафа и компенсации морального вреда в общей сумме 7 504 003 рублей. Адвокат добросовестно осуществлял представление интересов доверителя, все процессуальные документы, в том числе возражения по иску, встречное исковое заявление, ходатайства предварительно согласовывались с А</w:t>
      </w:r>
      <w:r w:rsidR="003245F8">
        <w:rPr>
          <w:szCs w:val="24"/>
        </w:rPr>
        <w:t>.</w:t>
      </w:r>
      <w:r w:rsidR="00963AB0">
        <w:rPr>
          <w:szCs w:val="24"/>
        </w:rPr>
        <w:t xml:space="preserve">С.А., по ходатайству адвоката была проведена судебная экспертиза, благодаря выводам которой удалось значительно снизить объем ущерба, подлежащего взысканию, по сравнению с заявленным в иске. В итоге решением суда первой инстанции с доверителя была взыскана сумма в размере 2 839 190 руб. 17 декабря 2024 года адвокатом с доверителем заключено еще одно соглашение об оказании юридической помощи по </w:t>
      </w:r>
      <w:r w:rsidR="00963AB0">
        <w:rPr>
          <w:szCs w:val="24"/>
        </w:rPr>
        <w:lastRenderedPageBreak/>
        <w:t>представлению интересов ООО «</w:t>
      </w:r>
      <w:r w:rsidR="003245F8">
        <w:rPr>
          <w:szCs w:val="24"/>
        </w:rPr>
        <w:t>…</w:t>
      </w:r>
      <w:r w:rsidR="00963AB0">
        <w:rPr>
          <w:szCs w:val="24"/>
        </w:rPr>
        <w:t>» в суде апелляционной инстанции по обжалованию вышеуказанного решения суда. Адвокатом подготовлена и подана апелляционная жалоба, принято участие в рассмотрении дела суд</w:t>
      </w:r>
      <w:r w:rsidR="00CD0B53">
        <w:rPr>
          <w:szCs w:val="24"/>
        </w:rPr>
        <w:t>ом</w:t>
      </w:r>
      <w:r w:rsidR="00963AB0">
        <w:rPr>
          <w:szCs w:val="24"/>
        </w:rPr>
        <w:t xml:space="preserve"> апелляционной инстанции, о результатах рассмотрения дела судом апелляционной инстанции адвокат незамедлительно уведомил доверителя, копию определения суда апелляционной инстанции направил доверителю в мессенджере после ее изготовления судом. Обжаловать в кассационном порядке состоявшиеся судебные акты доверитель не пожелал. Каких-либо нарушений этических норм адвокат не допускал.</w:t>
      </w:r>
    </w:p>
    <w:p w14:paraId="67FC5FB0" w14:textId="77777777" w:rsidR="00DD14CB" w:rsidRDefault="00963AB0">
      <w:pPr>
        <w:ind w:firstLine="417"/>
        <w:jc w:val="both"/>
        <w:rPr>
          <w:szCs w:val="24"/>
        </w:rPr>
      </w:pPr>
      <w:r>
        <w:rPr>
          <w:szCs w:val="24"/>
        </w:rPr>
        <w:t>К объяснениям адвокатом приложены копии следующих документов:</w:t>
      </w:r>
    </w:p>
    <w:p w14:paraId="57EFC5C4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соглашения об оказании юридических услуг от 19.03.2024. в суде первой инстанции;</w:t>
      </w:r>
    </w:p>
    <w:p w14:paraId="2482E073" w14:textId="26DA32C4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искового заявления Л</w:t>
      </w:r>
      <w:r w:rsidR="003245F8">
        <w:rPr>
          <w:szCs w:val="24"/>
        </w:rPr>
        <w:t>.</w:t>
      </w:r>
      <w:r>
        <w:rPr>
          <w:szCs w:val="24"/>
        </w:rPr>
        <w:t>И.В. к ООО «</w:t>
      </w:r>
      <w:r w:rsidR="003245F8">
        <w:rPr>
          <w:szCs w:val="24"/>
        </w:rPr>
        <w:t>…</w:t>
      </w:r>
      <w:r>
        <w:rPr>
          <w:szCs w:val="24"/>
        </w:rPr>
        <w:t>», находившегося в производстве Т</w:t>
      </w:r>
      <w:r w:rsidR="003245F8">
        <w:rPr>
          <w:szCs w:val="24"/>
        </w:rPr>
        <w:t>.</w:t>
      </w:r>
      <w:r>
        <w:rPr>
          <w:szCs w:val="24"/>
        </w:rPr>
        <w:t xml:space="preserve"> суда г. М</w:t>
      </w:r>
      <w:r w:rsidR="003245F8">
        <w:rPr>
          <w:szCs w:val="24"/>
        </w:rPr>
        <w:t>.</w:t>
      </w:r>
      <w:r>
        <w:rPr>
          <w:szCs w:val="24"/>
        </w:rPr>
        <w:t>;</w:t>
      </w:r>
    </w:p>
    <w:p w14:paraId="4BE95300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договора строительного подряда, явившегося основанием подачи иска с прилагающимися документами об оплате по нему;</w:t>
      </w:r>
    </w:p>
    <w:p w14:paraId="5121FBD1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возражений на исковое заявление;</w:t>
      </w:r>
    </w:p>
    <w:p w14:paraId="1FC67272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ходатайства о назначении экспертизы;</w:t>
      </w:r>
    </w:p>
    <w:p w14:paraId="1B213A03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встречного искового заявления;</w:t>
      </w:r>
    </w:p>
    <w:p w14:paraId="64BB3A36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резолютивной части определения суда о назначении экспертизы;</w:t>
      </w:r>
    </w:p>
    <w:p w14:paraId="7DB52180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возражения на заявление об уточнении исковых требований;</w:t>
      </w:r>
    </w:p>
    <w:p w14:paraId="28D31D51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ходатайства о производстве дополнительной экспертизы;</w:t>
      </w:r>
    </w:p>
    <w:p w14:paraId="461882F8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решения суда первой инстанции;</w:t>
      </w:r>
    </w:p>
    <w:p w14:paraId="35653611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договора об оказании юридических услуг от 17.12.2024 г. (представление в суде апелляционной инстанции)</w:t>
      </w:r>
    </w:p>
    <w:p w14:paraId="06D7F914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апелляционной жалобы;</w:t>
      </w:r>
    </w:p>
    <w:p w14:paraId="267B3202" w14:textId="77777777" w:rsidR="00DD14CB" w:rsidRDefault="00963AB0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апелляционного определения.</w:t>
      </w:r>
    </w:p>
    <w:p w14:paraId="5F3A43FA" w14:textId="77777777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ab/>
      </w:r>
    </w:p>
    <w:p w14:paraId="594EB213" w14:textId="331E03A7" w:rsidR="00DD14CB" w:rsidRDefault="00963AB0">
      <w:pPr>
        <w:ind w:firstLine="708"/>
        <w:jc w:val="both"/>
        <w:rPr>
          <w:color w:val="auto"/>
        </w:rPr>
      </w:pPr>
      <w:r>
        <w:rPr>
          <w:color w:val="auto"/>
        </w:rPr>
        <w:t>24.02.2026 г. заявитель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  <w:r w:rsidR="008810AE">
        <w:rPr>
          <w:color w:val="auto"/>
        </w:rPr>
        <w:t xml:space="preserve"> Ранее 06.02.2026г. заявителю направлялся запрос о предоставлении копий соглашений (при наличии), на основании которых осуществлялось оказание юридической помощи; доказательств оплаты по соглашению; выданных адвокату доверенностей; доказательств исполнения адвокатом поручений. Заявителю разъяснено, что непредоставление запрошенных сведений может рассматриваться Комиссией как неисполнение обязанности доказать обстоятельства по существу доводов жалобы. Заявителем запрос проигнорирован. </w:t>
      </w:r>
    </w:p>
    <w:p w14:paraId="3B125E17" w14:textId="21D78889" w:rsidR="00DD14CB" w:rsidRDefault="00963AB0">
      <w:pPr>
        <w:ind w:firstLine="708"/>
        <w:jc w:val="both"/>
        <w:rPr>
          <w:color w:val="auto"/>
        </w:rPr>
      </w:pPr>
      <w:r>
        <w:rPr>
          <w:color w:val="auto"/>
        </w:rPr>
        <w:t xml:space="preserve">Адвокат в заседание Комиссии явился, поддержал письменные объяснения по вышеизложенным доводам, дополнительно пояснил следующее. Адвокат осуществлял представление интересов доверителя в судах первой и второй инстанции на основании соглашений, каждое из которых было </w:t>
      </w:r>
      <w:r w:rsidRPr="00811AAB">
        <w:rPr>
          <w:color w:val="auto"/>
        </w:rPr>
        <w:t>заключено</w:t>
      </w:r>
      <w:r>
        <w:rPr>
          <w:color w:val="auto"/>
        </w:rPr>
        <w:t xml:space="preserve"> на определенную стадию. Коммуникация адвоката с доверителем осуществлялась через генерального директора Общества А</w:t>
      </w:r>
      <w:r w:rsidR="003245F8">
        <w:rPr>
          <w:color w:val="auto"/>
        </w:rPr>
        <w:t>.</w:t>
      </w:r>
      <w:r>
        <w:rPr>
          <w:color w:val="auto"/>
        </w:rPr>
        <w:t>С.А. Адвокат в полном объеме информировал доверителя о ходе судебного разбирательства и выполнени</w:t>
      </w:r>
      <w:r w:rsidR="008810AE">
        <w:rPr>
          <w:color w:val="auto"/>
        </w:rPr>
        <w:t>и</w:t>
      </w:r>
      <w:r>
        <w:rPr>
          <w:color w:val="auto"/>
        </w:rPr>
        <w:t xml:space="preserve"> им поручения. Все вопросы, касающиеся судебного разбирательства, а также формирования позиции по делу, согласовывались с доверителем как в ходе личного общения, так и в рамках переписки в мессенджерах и по электронной почте. Копии процессуальных документов, в том числе, которые готовил адвокат, также всегда направлялись доверителю по почте или в мессенджере. Принимая решение об апелляционном обжаловании, доверитель изучил судебный акт, после чего им было заключено новое соглашение на стадию апелляционного обжалования. Определение суда апелляционной инстанции адвокатом было направлено доверителю в мессенджер, доверитель с ним был ознакомлен, обжаловать в кассационном порядке не пожелал. В подтверждение своих доводов адвокат представил переписку с доверителем из мессенджера и </w:t>
      </w:r>
      <w:r>
        <w:rPr>
          <w:color w:val="auto"/>
        </w:rPr>
        <w:lastRenderedPageBreak/>
        <w:t>электронной почты, а также копии направленных доверителю для согласования процессуальных документов, которые приобщены к дисциплинарному производству.</w:t>
      </w:r>
    </w:p>
    <w:p w14:paraId="313392EF" w14:textId="77777777" w:rsidR="00DD14CB" w:rsidRDefault="00DD14CB">
      <w:pPr>
        <w:ind w:firstLine="708"/>
        <w:jc w:val="both"/>
        <w:rPr>
          <w:color w:val="auto"/>
        </w:rPr>
      </w:pPr>
    </w:p>
    <w:p w14:paraId="3D02612D" w14:textId="5E355875" w:rsidR="00DD14CB" w:rsidRDefault="00963AB0">
      <w:pPr>
        <w:ind w:firstLine="708"/>
        <w:jc w:val="both"/>
      </w:pPr>
      <w:r>
        <w:t xml:space="preserve">Рассмотрев доводы </w:t>
      </w:r>
      <w:r w:rsidR="00811AAB">
        <w:t>жалобы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2B3934FA" w14:textId="77777777" w:rsidR="00DD14CB" w:rsidRDefault="00963AB0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Согласно </w:t>
      </w:r>
      <w:proofErr w:type="spellStart"/>
      <w:r>
        <w:rPr>
          <w:color w:val="000000" w:themeColor="text1"/>
          <w:szCs w:val="24"/>
        </w:rPr>
        <w:t>п.п</w:t>
      </w:r>
      <w:proofErr w:type="spellEnd"/>
      <w:r>
        <w:rPr>
          <w:color w:val="000000" w:themeColor="text1"/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color w:val="000000" w:themeColor="text1"/>
          <w:szCs w:val="24"/>
        </w:rPr>
        <w:t>Кодекса профессиональной этики адвоката</w:t>
      </w:r>
      <w:bookmarkEnd w:id="0"/>
      <w:r>
        <w:rPr>
          <w:color w:val="000000" w:themeColor="text1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CB21F28" w14:textId="77777777" w:rsidR="00DD14CB" w:rsidRDefault="00963AB0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4B9E955" w14:textId="77777777" w:rsidR="00DD14CB" w:rsidRDefault="00DD14CB">
      <w:pPr>
        <w:ind w:firstLine="708"/>
        <w:jc w:val="both"/>
      </w:pPr>
    </w:p>
    <w:p w14:paraId="1F56D749" w14:textId="77777777" w:rsidR="00DD14CB" w:rsidRDefault="00963AB0">
      <w:pPr>
        <w:jc w:val="both"/>
        <w:rPr>
          <w:szCs w:val="24"/>
        </w:rPr>
      </w:pPr>
      <w:r>
        <w:rPr>
          <w:szCs w:val="24"/>
        </w:rPr>
        <w:tab/>
        <w:t>В жалобе доверитель выдвигает следующие обвинения:</w:t>
      </w:r>
    </w:p>
    <w:p w14:paraId="0D0B0B69" w14:textId="1D6A574D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811AAB">
        <w:rPr>
          <w:szCs w:val="24"/>
        </w:rPr>
        <w:t xml:space="preserve"> </w:t>
      </w:r>
      <w:r>
        <w:rPr>
          <w:szCs w:val="24"/>
        </w:rPr>
        <w:t>адвокат не информировал доверителя о ходе выполнения поручения;</w:t>
      </w:r>
    </w:p>
    <w:p w14:paraId="4861488D" w14:textId="13A3E557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>- адвокат ненадлежащим образом осуществлял защиту интересов, не указав в суде про третье лицо, виновное в причинении убытков;</w:t>
      </w:r>
    </w:p>
    <w:p w14:paraId="57292EC0" w14:textId="3B8930B9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>- адвокат не разъяснил порядок кассационного обжалования, что стало причиной пропуска срока обжалования;</w:t>
      </w:r>
    </w:p>
    <w:p w14:paraId="61F35A4F" w14:textId="191EFD0E" w:rsidR="00DD14CB" w:rsidRDefault="00963AB0">
      <w:pPr>
        <w:ind w:firstLine="708"/>
        <w:jc w:val="both"/>
        <w:rPr>
          <w:szCs w:val="24"/>
        </w:rPr>
      </w:pPr>
      <w:r>
        <w:rPr>
          <w:szCs w:val="24"/>
        </w:rPr>
        <w:t>- адвокат не передал доверителю копии судебных актов первой и второй инстанции.</w:t>
      </w:r>
    </w:p>
    <w:p w14:paraId="23479AD1" w14:textId="77777777" w:rsidR="00DD14CB" w:rsidRDefault="00DD14CB">
      <w:pPr>
        <w:jc w:val="both"/>
        <w:rPr>
          <w:szCs w:val="24"/>
        </w:rPr>
      </w:pPr>
    </w:p>
    <w:p w14:paraId="412B094C" w14:textId="0060B60C" w:rsidR="00DD14CB" w:rsidRDefault="00963AB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п. 1 ст. 23</w:t>
      </w:r>
      <w:r>
        <w:rPr>
          <w:color w:val="000000" w:themeColor="text1"/>
          <w:szCs w:val="24"/>
        </w:rPr>
        <w:t xml:space="preserve"> КПЭА</w:t>
      </w:r>
      <w:r>
        <w:rPr>
          <w:color w:val="000000" w:themeColor="text1"/>
        </w:rPr>
        <w:t xml:space="preserve"> разбирательство в </w:t>
      </w:r>
      <w:r w:rsidR="00811AAB">
        <w:rPr>
          <w:color w:val="000000" w:themeColor="text1"/>
        </w:rPr>
        <w:t>К</w:t>
      </w:r>
      <w:r>
        <w:rPr>
          <w:color w:val="000000" w:themeColor="text1"/>
        </w:rPr>
        <w:t>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8843394" w14:textId="77777777" w:rsidR="00DD14CB" w:rsidRDefault="00963AB0">
      <w:pPr>
        <w:ind w:firstLine="720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7 п. 2 ст. 20 КПЭА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22BB7595" w14:textId="77777777" w:rsidR="00DD14CB" w:rsidRDefault="00963AB0">
      <w:pPr>
        <w:ind w:firstLine="708"/>
        <w:jc w:val="both"/>
      </w:pPr>
      <w:r>
        <w:t xml:space="preserve">Таким образом, доводы представления, как и любого другого обращения (жалобы)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 </w:t>
      </w:r>
    </w:p>
    <w:p w14:paraId="11E1E8EA" w14:textId="77777777" w:rsidR="00DD14CB" w:rsidRDefault="00DD14CB">
      <w:pPr>
        <w:tabs>
          <w:tab w:val="left" w:pos="720"/>
        </w:tabs>
        <w:jc w:val="both"/>
        <w:rPr>
          <w:color w:val="000000" w:themeColor="text1"/>
        </w:rPr>
      </w:pPr>
    </w:p>
    <w:p w14:paraId="13A99660" w14:textId="7A515E1F" w:rsidR="00DD14CB" w:rsidRDefault="00963AB0">
      <w:pPr>
        <w:tabs>
          <w:tab w:val="left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Как следует из материалов дисциплинарного производства, 19 марта 2024 г. между адвокатом Х</w:t>
      </w:r>
      <w:r w:rsidR="003245F8">
        <w:rPr>
          <w:color w:val="000000" w:themeColor="text1"/>
        </w:rPr>
        <w:t>.</w:t>
      </w:r>
      <w:r>
        <w:rPr>
          <w:color w:val="000000" w:themeColor="text1"/>
        </w:rPr>
        <w:t>А.Б. и ООО «</w:t>
      </w:r>
      <w:r w:rsidR="003245F8">
        <w:rPr>
          <w:color w:val="000000" w:themeColor="text1"/>
        </w:rPr>
        <w:t>..</w:t>
      </w:r>
      <w:r>
        <w:rPr>
          <w:color w:val="000000" w:themeColor="text1"/>
        </w:rPr>
        <w:t>» заключено соглашение об оказании юридической помощи, согласно которому адвокат принял на себя обязательство представлять интересы ООО «</w:t>
      </w:r>
      <w:r w:rsidR="003245F8">
        <w:rPr>
          <w:color w:val="000000" w:themeColor="text1"/>
        </w:rPr>
        <w:t>…</w:t>
      </w:r>
      <w:r>
        <w:rPr>
          <w:color w:val="000000" w:themeColor="text1"/>
        </w:rPr>
        <w:t>» в качестве ответчика в Т</w:t>
      </w:r>
      <w:r w:rsidR="003245F8">
        <w:rPr>
          <w:color w:val="000000" w:themeColor="text1"/>
        </w:rPr>
        <w:t>.</w:t>
      </w:r>
      <w:r>
        <w:rPr>
          <w:color w:val="000000" w:themeColor="text1"/>
        </w:rPr>
        <w:t xml:space="preserve"> районном суде г. М</w:t>
      </w:r>
      <w:r w:rsidR="003245F8">
        <w:rPr>
          <w:color w:val="000000" w:themeColor="text1"/>
        </w:rPr>
        <w:t>.</w:t>
      </w:r>
      <w:r>
        <w:rPr>
          <w:color w:val="000000" w:themeColor="text1"/>
        </w:rPr>
        <w:t xml:space="preserve"> по иску Л</w:t>
      </w:r>
      <w:r w:rsidR="003245F8">
        <w:rPr>
          <w:color w:val="000000" w:themeColor="text1"/>
        </w:rPr>
        <w:t>.</w:t>
      </w:r>
      <w:r>
        <w:rPr>
          <w:color w:val="000000" w:themeColor="text1"/>
        </w:rPr>
        <w:t xml:space="preserve">И.В. </w:t>
      </w:r>
    </w:p>
    <w:p w14:paraId="6CC45837" w14:textId="615120E5" w:rsidR="00DD14CB" w:rsidRDefault="00963AB0">
      <w:pPr>
        <w:tabs>
          <w:tab w:val="left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Предметом рассмотрения суда являлось исковое заявление Л</w:t>
      </w:r>
      <w:r w:rsidR="003245F8">
        <w:rPr>
          <w:color w:val="000000" w:themeColor="text1"/>
        </w:rPr>
        <w:t>.</w:t>
      </w:r>
      <w:r>
        <w:rPr>
          <w:color w:val="000000" w:themeColor="text1"/>
        </w:rPr>
        <w:t>И.В. к ООО «</w:t>
      </w:r>
      <w:r w:rsidR="003245F8">
        <w:rPr>
          <w:color w:val="000000" w:themeColor="text1"/>
        </w:rPr>
        <w:t>…</w:t>
      </w:r>
      <w:r>
        <w:rPr>
          <w:color w:val="000000" w:themeColor="text1"/>
        </w:rPr>
        <w:t>» о защите прав потребителя и взыскании убытков, причиненных ненадлежащим качеством выполнения работ по договору подряда, цена иска составляла 7 504 003 руб. без учета штрафа, взыскиваемого в порядке Закона РФ «О защите прав потребителей».</w:t>
      </w:r>
    </w:p>
    <w:p w14:paraId="5ED40E34" w14:textId="3FC1F8E5" w:rsidR="00DD14CB" w:rsidRDefault="00963AB0">
      <w:pPr>
        <w:tabs>
          <w:tab w:val="left" w:pos="720"/>
        </w:tabs>
        <w:jc w:val="both"/>
      </w:pPr>
      <w:r>
        <w:tab/>
        <w:t>В ходе рассмотрения дела адвокатом принято участие в шести судебных заседаниях, в рамках которых подготовлены и поданы различные процессуальные документы, в том числе, возражения на исковое заявление, встречный иск, ходатайство о проведении судебной экспертизы, которое судом было удовлетворено. По итогу рассмотрения дела 30 октября 2024 г. Т</w:t>
      </w:r>
      <w:r w:rsidR="003245F8">
        <w:t>.</w:t>
      </w:r>
      <w:r>
        <w:t xml:space="preserve"> районным судом г. М</w:t>
      </w:r>
      <w:r w:rsidR="003245F8">
        <w:t>.</w:t>
      </w:r>
      <w:r>
        <w:t xml:space="preserve"> принято решение о частичном удовлетворении исковых требований, с ООО «</w:t>
      </w:r>
      <w:r w:rsidR="003245F8">
        <w:t>…</w:t>
      </w:r>
      <w:r>
        <w:t>» в пользу Л</w:t>
      </w:r>
      <w:r w:rsidR="003245F8">
        <w:t>.</w:t>
      </w:r>
      <w:r>
        <w:t xml:space="preserve">И.В. взыскано 2 839 190,70 руб., в остальной части исковых требований отказано. Принимая данное решение, суд учел, в том числе, заключение судебной экспертизы, </w:t>
      </w:r>
      <w:r>
        <w:lastRenderedPageBreak/>
        <w:t>установившей меньшую сумму убытков, а также существенно снизил размер заявленных в иске неустойки, штрафа и компенсации морального вреда.</w:t>
      </w:r>
    </w:p>
    <w:p w14:paraId="5A87DF1F" w14:textId="462A46A6" w:rsidR="00DD14CB" w:rsidRDefault="00963AB0">
      <w:pPr>
        <w:tabs>
          <w:tab w:val="left" w:pos="720"/>
        </w:tabs>
        <w:jc w:val="both"/>
      </w:pPr>
      <w:r>
        <w:tab/>
        <w:t>17 декабря 2024 года между адвокатом и ООО «</w:t>
      </w:r>
      <w:r w:rsidR="00714A2E">
        <w:t>…</w:t>
      </w:r>
      <w:r>
        <w:t>» заключено соглашение об оказании юридической помощи, в силу которого адвокат принял на себя обязательства по подготовке, подаче апелляционной жалобы на вышеуказанное решение суда, а также представлению интересов Общества в суде апелляционной инстанции.</w:t>
      </w:r>
    </w:p>
    <w:p w14:paraId="1D2F2B40" w14:textId="46C40997" w:rsidR="00DD14CB" w:rsidRDefault="00963AB0">
      <w:pPr>
        <w:tabs>
          <w:tab w:val="left" w:pos="720"/>
        </w:tabs>
        <w:jc w:val="both"/>
      </w:pPr>
      <w:r>
        <w:tab/>
        <w:t>Определением судебной коллегии по гражданским делам М</w:t>
      </w:r>
      <w:r w:rsidR="00714A2E">
        <w:t>.</w:t>
      </w:r>
      <w:r>
        <w:t xml:space="preserve"> городского суда вышеуказанное решение суда первой инстанции оставлено без изменения, а апелляционная жалоба ООО «</w:t>
      </w:r>
      <w:r w:rsidR="00714A2E">
        <w:t>…</w:t>
      </w:r>
      <w:r>
        <w:t>» - без удовлетворения.</w:t>
      </w:r>
    </w:p>
    <w:p w14:paraId="2ABB6692" w14:textId="4BC30088" w:rsidR="00DD14CB" w:rsidRDefault="00963AB0">
      <w:pPr>
        <w:tabs>
          <w:tab w:val="left" w:pos="720"/>
        </w:tabs>
        <w:jc w:val="both"/>
      </w:pPr>
      <w:r>
        <w:tab/>
        <w:t>Апелляционное определение изготовлено в окончательной форме 30 мая 2025 г., копию данного определения адвокат по просьбе генерального директора ООО «</w:t>
      </w:r>
      <w:r w:rsidR="00714A2E">
        <w:t>…</w:t>
      </w:r>
      <w:r>
        <w:t>» А</w:t>
      </w:r>
      <w:r w:rsidR="00714A2E">
        <w:t>.</w:t>
      </w:r>
      <w:r>
        <w:t xml:space="preserve">С.А. направил ему в мессенджере. Договор на кассационное обжалование между сторонами не заключался. </w:t>
      </w:r>
    </w:p>
    <w:p w14:paraId="2B9462F0" w14:textId="77777777" w:rsidR="00DD14CB" w:rsidRDefault="00963AB0">
      <w:pPr>
        <w:ind w:firstLine="708"/>
        <w:jc w:val="both"/>
      </w:pPr>
      <w:r>
        <w:t xml:space="preserve">Рассматривая доводы жалобы по существу, Комиссия констатирует, что в рассматриваемом дисциплинарном производстве доводы жалобы не подтверждаются надлежащими, достоверными и непротиворечивыми доказательствами. </w:t>
      </w:r>
    </w:p>
    <w:p w14:paraId="52D18FB3" w14:textId="77777777" w:rsidR="00DD14CB" w:rsidRDefault="00963AB0">
      <w:pPr>
        <w:tabs>
          <w:tab w:val="left" w:pos="720"/>
        </w:tabs>
        <w:jc w:val="both"/>
      </w:pPr>
      <w:r>
        <w:tab/>
        <w:t xml:space="preserve">Из материалов дисциплинарного производства, в том числе из адвокатского досье, следует, что адвокат добросовестно осуществлял представительство интересов доверителя в суде первой и второй инстанции в рамках соглашений от 19.03.2024 г. и от 17.12.2024 г., надлежащим образом информировал доверителя о ходе исполнения поручения, согласовывал с доверителем позицию по делу и подаваемые от его имени процессуальные документы.  </w:t>
      </w:r>
    </w:p>
    <w:p w14:paraId="1F93AA48" w14:textId="1ACFD7D0" w:rsidR="00DD14CB" w:rsidRDefault="00963AB0">
      <w:pPr>
        <w:tabs>
          <w:tab w:val="left" w:pos="72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Утверждение в жалобе о неинформировании доверителя о ходе выполнения поручения опровергается материалами адвокатского досье, объяснениями адвоката и перепиской между адвокатом и доверителем (генеральным директором ООО «</w:t>
      </w:r>
      <w:r w:rsidR="00714A2E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»). Из представленной переписки следует, что процессуальная позиция и основные процессуальные документы по делу формировались и направлялись в суд адвокатом после предварительного согласования с доверителем, о принятом судом апелляционной инстанции судебном акте доверитель был уведомлен адвокатом, копия судебного акта была направлена в мессенджере после его изготовления судом апелляционной инстанции в окончательной форме. При таких обстоятельствах Комиссии не представлены доказательства в подтверждение доводов жалобы о сокрытии от доверителя существенной информации либо об уклонении адвоката от взаимодействия. </w:t>
      </w:r>
    </w:p>
    <w:p w14:paraId="7E0C8027" w14:textId="77777777" w:rsidR="00DD14CB" w:rsidRDefault="00963AB0">
      <w:pPr>
        <w:tabs>
          <w:tab w:val="left" w:pos="72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Не может быть признан обоснованным и довод о ненадлежащей защите интересов, выраженной в неуказании в процессуальных документах третьего лица, виновного в причинении убытков. Данный довод по существу сводится к несогласию заявителя с избранной процессуальной тактикой и к ретроспективной оценке предмета доказывания по гражданскому делу; однако дисциплинарная ответственность адвоката не может основываться на предположениях о том, какая именно тактика могла бы, по мнению доверителя, привести к иному исходу, тем более при отсутствии в материалах достоверных данных о наличии процессуальных и фактических оснований для привлечения конкретного лица, а равно при отсутствии сведений о том, что адвокат игнорировал указания доверителя либо действовал в чьих-либо интересах вопреки интересам доверителя. Напротив, из материалов следует активное осуществление защиты: подготовка возражений, заявлений и ходатайств, инициирование судебной экспертизы, что корреспондирует обязанности адвоката действовать добросовестно и квалифицированно и подтверждается достигнутым для доверителя результатом в виде взыскания суммы, существенно меньшей заявленной истцом. Также из переписки между адвокатом и представителем доверителя следует, что </w:t>
      </w:r>
      <w:r>
        <w:t>последний будучи ознакомлен с подготовленными адвокатом процессуальными документами, возражений по их содержанию не заявлял, несогласия с избранной процессуальной позицией не выражал и с просьбой о постановке вопроса о привлечении к участию в деле каких-либо третьих лиц к адвокату не обращался, доказательств обратного заявителем не представлено.</w:t>
      </w:r>
    </w:p>
    <w:p w14:paraId="5D83BD49" w14:textId="77777777" w:rsidR="00DD14CB" w:rsidRDefault="00963AB0">
      <w:pPr>
        <w:tabs>
          <w:tab w:val="left" w:pos="720"/>
        </w:tabs>
        <w:jc w:val="both"/>
        <w:rPr>
          <w:color w:val="auto"/>
          <w:szCs w:val="24"/>
        </w:rPr>
      </w:pPr>
      <w:r>
        <w:tab/>
        <w:t xml:space="preserve">Комиссия также обращает внимание заявителя, что по общему правилу, органы адвокатского самоуправления не считают для себя допустимым вмешиваться в вопросы определения тактики защиты (работы по делу), избираемой адвокатом, который по своему </w:t>
      </w:r>
      <w:r>
        <w:lastRenderedPageBreak/>
        <w:t>статусу, закрепленному законодательно, является независимым профессиональным советником по правовым вопросам в силу п. 1 ст. 2 Федерального закона «Об адвокатской деятельности и адвокатуре в Российской Федерации». Комиссия ранее неоднократно отмечала, что она руководствуется выработанными критериями, в соответствии с которыми претензии доверителя к адвокату в части, касающейся выбранной адвокатом тактики ведения дела, не могут служить основанием для привлечения адвоката к дисциплинарной ответственности за нарушение норм законодательства об адвокатской деятельности или Кодекса профессиональной этики адвоката. Являясь независимым профессиональным советником по правовым вопросам (</w:t>
      </w:r>
      <w:proofErr w:type="spellStart"/>
      <w:r>
        <w:t>абз</w:t>
      </w:r>
      <w:proofErr w:type="spellEnd"/>
      <w:r>
        <w:t>. 1 п. 1 ст. 2 Федерального закона «Об адвокатской деятельности и адвокатуре в Российской Федерации»), адвокат самостоятельно определяет тот круг юридически значимых действий, которые он вправе и обязан совершить в интересах доверителя на основании заключенного с последним соглашения об оказании юридической помощи. Общими ориентирами при этом для адвоката служат положения п. 2 ст. 2 и п. 3 ст. 6 Федерального закона «Об адвокатской деятельности и адвокатуре в Российской Федерации», а также предписания соответствующего отраслевого (процессуального) законодательства.</w:t>
      </w:r>
      <w:r>
        <w:rPr>
          <w:color w:val="auto"/>
          <w:szCs w:val="24"/>
        </w:rPr>
        <w:t xml:space="preserve"> </w:t>
      </w:r>
    </w:p>
    <w:p w14:paraId="34DE5CDE" w14:textId="77777777" w:rsidR="00DD14CB" w:rsidRDefault="00963AB0">
      <w:pPr>
        <w:tabs>
          <w:tab w:val="left" w:pos="72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Довод о неразъяснении порядка кассационного обжалования и пропуске срока также не находит своего подтверждения: доказательств того, что доверитель выражал намерение обжаловать судебные акты в кассационном порядке, поручал адвокату подготовку кассационной жалобы либо обращался за разъяснениями и не получил их, заявителем не представлено. Соглашение на кассационное обжалование с адвокатом не заключалось. При таких обстоятельствах сам по себе последующий пропуск заявителем процессуального срока не может вменяться в вину адвокату без установления факта неисполнения им конкретной профессиональной обязанности и причинной связи между таким неисполнением и наступившими последствиями. </w:t>
      </w:r>
    </w:p>
    <w:p w14:paraId="518D043F" w14:textId="64EC2456" w:rsidR="00DD14CB" w:rsidRDefault="00963AB0">
      <w:pPr>
        <w:tabs>
          <w:tab w:val="left" w:pos="72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Наконец, довод о непередаче копий судебных актов первой и второй инстанции также опровергается данными переписки между адвокатом и представителем доверителя – генеральным директором Общества А</w:t>
      </w:r>
      <w:r w:rsidR="00714A2E">
        <w:rPr>
          <w:color w:val="auto"/>
          <w:szCs w:val="24"/>
        </w:rPr>
        <w:t>.</w:t>
      </w:r>
      <w:r>
        <w:rPr>
          <w:color w:val="auto"/>
          <w:szCs w:val="24"/>
        </w:rPr>
        <w:t>С.А., в которой содержатся сведения не только о направлении судебных актов, но также и сведения о выдаче исполнительного листа. В совокупности изложенное свидетельствует о том, что жалоба основана преимущественно на субъективной неудовлетворенности заявителя итогом судебного разбирательства и не содержит доказательной базы, достаточной для вывода о нарушении адвокатом профессиональных обязанностей и норм профессиональной этики.</w:t>
      </w:r>
    </w:p>
    <w:p w14:paraId="1E5A6EB3" w14:textId="77777777" w:rsidR="00DD14CB" w:rsidRDefault="00963AB0">
      <w:pPr>
        <w:suppressAutoHyphens/>
        <w:ind w:firstLine="708"/>
        <w:jc w:val="both"/>
        <w:rPr>
          <w:color w:val="auto"/>
          <w:szCs w:val="24"/>
        </w:rPr>
      </w:pPr>
      <w:r>
        <w:rPr>
          <w:szCs w:val="24"/>
          <w:lang w:eastAsia="ar-SA"/>
        </w:rPr>
        <w:t xml:space="preserve">Комиссия указывает, что </w:t>
      </w:r>
      <w:r>
        <w:rPr>
          <w:color w:val="auto"/>
          <w:szCs w:val="24"/>
          <w:lang w:eastAsia="ar-SA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color w:val="auto"/>
          <w:szCs w:val="24"/>
          <w:lang w:eastAsia="ar-SA"/>
        </w:rPr>
        <w:t>п.п</w:t>
      </w:r>
      <w:proofErr w:type="spellEnd"/>
      <w:r>
        <w:rPr>
          <w:color w:val="auto"/>
          <w:szCs w:val="24"/>
          <w:lang w:eastAsia="ar-SA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E558905" w14:textId="3A536C2D" w:rsidR="00DD14CB" w:rsidRDefault="00963AB0">
      <w:pPr>
        <w:suppressAutoHyphens/>
        <w:ind w:firstLine="708"/>
        <w:jc w:val="both"/>
        <w:rPr>
          <w:color w:val="auto"/>
          <w:sz w:val="23"/>
          <w:szCs w:val="23"/>
          <w:lang w:eastAsia="ar-SA"/>
        </w:rPr>
      </w:pPr>
      <w:r>
        <w:rPr>
          <w:color w:val="auto"/>
          <w:szCs w:val="24"/>
          <w:lang w:eastAsia="ar-SA"/>
        </w:rPr>
        <w:t>Презумпция добросовестности адвоката в рассматриваемом дисциплинарном производстве не опровергнута, основания для привлечения адвоката Х</w:t>
      </w:r>
      <w:r w:rsidR="00714A2E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А.Б. к дисциплинарной ответственности по доводам жалобы отсутствуют.</w:t>
      </w:r>
      <w:r>
        <w:rPr>
          <w:color w:val="auto"/>
          <w:sz w:val="23"/>
          <w:szCs w:val="23"/>
          <w:lang w:eastAsia="ar-SA"/>
        </w:rPr>
        <w:tab/>
      </w:r>
      <w:r>
        <w:rPr>
          <w:color w:val="auto"/>
          <w:szCs w:val="24"/>
        </w:rPr>
        <w:t xml:space="preserve"> </w:t>
      </w:r>
    </w:p>
    <w:p w14:paraId="171905E4" w14:textId="0442A144" w:rsidR="00DD14CB" w:rsidRDefault="00963AB0">
      <w:pPr>
        <w:ind w:firstLine="708"/>
        <w:jc w:val="both"/>
      </w:pPr>
      <w:r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Х</w:t>
      </w:r>
      <w:r w:rsidR="00714A2E">
        <w:rPr>
          <w:szCs w:val="24"/>
        </w:rPr>
        <w:t>.</w:t>
      </w:r>
      <w:r>
        <w:rPr>
          <w:szCs w:val="24"/>
        </w:rPr>
        <w:t xml:space="preserve">А.Б. нарушений ФЗ «Об адвокатской деятельности и адвокатуре в РФ» и Кодекса профессиональной этики адвоката, </w:t>
      </w:r>
      <w:r>
        <w:t>а также надлежащем исполнении своих обязанностей перед доверителем ООО «</w:t>
      </w:r>
      <w:r w:rsidR="00714A2E">
        <w:t>…</w:t>
      </w:r>
      <w:r>
        <w:t>».</w:t>
      </w:r>
    </w:p>
    <w:p w14:paraId="5D1DCA41" w14:textId="2B13195B" w:rsidR="00DD14CB" w:rsidRDefault="00963AB0">
      <w:pPr>
        <w:pStyle w:val="a3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AE50537" w14:textId="77777777" w:rsidR="00DD14CB" w:rsidRDefault="00DD14C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92DE01D" w14:textId="77777777" w:rsidR="00881FC2" w:rsidRDefault="00881FC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68C209A" w14:textId="77777777" w:rsidR="00881FC2" w:rsidRDefault="00881FC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F05F483" w14:textId="77777777" w:rsidR="00DD14CB" w:rsidRDefault="00963AB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4281FDC9" w14:textId="77777777" w:rsidR="00DD14CB" w:rsidRDefault="00DD14CB">
      <w:pPr>
        <w:pStyle w:val="a3"/>
        <w:tabs>
          <w:tab w:val="left" w:pos="709"/>
          <w:tab w:val="left" w:pos="3828"/>
        </w:tabs>
        <w:ind w:firstLine="0"/>
        <w:rPr>
          <w:b/>
          <w:sz w:val="24"/>
          <w:highlight w:val="cyan"/>
        </w:rPr>
      </w:pPr>
    </w:p>
    <w:p w14:paraId="0FF1EAB4" w14:textId="3133D5C8" w:rsidR="00DD14CB" w:rsidRDefault="00963AB0">
      <w:pPr>
        <w:ind w:firstLine="720"/>
        <w:jc w:val="both"/>
        <w:rPr>
          <w:szCs w:val="24"/>
        </w:rPr>
      </w:pPr>
      <w:r>
        <w:t xml:space="preserve">-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Х</w:t>
      </w:r>
      <w:r w:rsidR="00714A2E">
        <w:rPr>
          <w:szCs w:val="24"/>
        </w:rPr>
        <w:t xml:space="preserve">.А.Б. </w:t>
      </w:r>
      <w:r>
        <w:rPr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</w:t>
      </w:r>
      <w:r>
        <w:t>а также надлежащем исполнении своих обязанностей перед доверителем ООО «</w:t>
      </w:r>
      <w:r w:rsidR="00714A2E">
        <w:t>…</w:t>
      </w:r>
      <w:r>
        <w:t>».</w:t>
      </w:r>
    </w:p>
    <w:p w14:paraId="4EC5B755" w14:textId="77777777" w:rsidR="00DD14CB" w:rsidRDefault="00DD14CB">
      <w:pPr>
        <w:pStyle w:val="Style35"/>
        <w:ind w:firstLine="708"/>
        <w:jc w:val="both"/>
        <w:rPr>
          <w:szCs w:val="24"/>
          <w:shd w:val="clear" w:color="auto" w:fill="00FF00"/>
        </w:rPr>
      </w:pPr>
    </w:p>
    <w:p w14:paraId="12171DB6" w14:textId="77777777" w:rsidR="00DD14CB" w:rsidRDefault="00DD14CB">
      <w:pPr>
        <w:jc w:val="both"/>
        <w:rPr>
          <w:szCs w:val="24"/>
        </w:rPr>
      </w:pPr>
    </w:p>
    <w:p w14:paraId="78650374" w14:textId="77777777" w:rsidR="00DD14CB" w:rsidRDefault="00963AB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6426077" w14:textId="363B7D90" w:rsidR="00DD14CB" w:rsidRDefault="00963AB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   М.Н. Мещеряков</w:t>
      </w:r>
    </w:p>
    <w:p w14:paraId="071C4444" w14:textId="77777777" w:rsidR="00DD14CB" w:rsidRDefault="00DD14CB">
      <w:pPr>
        <w:tabs>
          <w:tab w:val="left" w:pos="720"/>
        </w:tabs>
        <w:jc w:val="both"/>
      </w:pPr>
    </w:p>
    <w:sectPr w:rsidR="00DD14CB" w:rsidSect="00CD0B53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3B15" w14:textId="77777777" w:rsidR="00CD0B53" w:rsidRDefault="00CD0B53" w:rsidP="00CD0B53">
      <w:r>
        <w:separator/>
      </w:r>
    </w:p>
  </w:endnote>
  <w:endnote w:type="continuationSeparator" w:id="0">
    <w:p w14:paraId="51044D4A" w14:textId="77777777" w:rsidR="00CD0B53" w:rsidRDefault="00CD0B53" w:rsidP="00CD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85CF" w14:textId="77777777" w:rsidR="00CD0B53" w:rsidRDefault="00CD0B53" w:rsidP="00CD0B53">
      <w:r>
        <w:separator/>
      </w:r>
    </w:p>
  </w:footnote>
  <w:footnote w:type="continuationSeparator" w:id="0">
    <w:p w14:paraId="6E5B610C" w14:textId="77777777" w:rsidR="00CD0B53" w:rsidRDefault="00CD0B53" w:rsidP="00CD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345842"/>
      <w:docPartObj>
        <w:docPartGallery w:val="Page Numbers (Top of Page)"/>
        <w:docPartUnique/>
      </w:docPartObj>
    </w:sdtPr>
    <w:sdtEndPr/>
    <w:sdtContent>
      <w:p w14:paraId="4E00579F" w14:textId="4490E989" w:rsidR="00CD0B53" w:rsidRDefault="00CD0B5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3B4A4" w14:textId="77777777" w:rsidR="00CD0B53" w:rsidRDefault="00CD0B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99A"/>
    <w:multiLevelType w:val="multilevel"/>
    <w:tmpl w:val="0EEA599A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22CC3"/>
    <w:multiLevelType w:val="multilevel"/>
    <w:tmpl w:val="7AD22CC3"/>
    <w:lvl w:ilvl="0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99877073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9989">
    <w:abstractNumId w:val="0"/>
  </w:num>
  <w:num w:numId="3" w16cid:durableId="1484086166">
    <w:abstractNumId w:val="2"/>
  </w:num>
  <w:num w:numId="4" w16cid:durableId="5267914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4D"/>
    <w:rsid w:val="0000010D"/>
    <w:rsid w:val="00004243"/>
    <w:rsid w:val="00016057"/>
    <w:rsid w:val="00062057"/>
    <w:rsid w:val="0007239D"/>
    <w:rsid w:val="00093066"/>
    <w:rsid w:val="00132767"/>
    <w:rsid w:val="0014317C"/>
    <w:rsid w:val="002A237A"/>
    <w:rsid w:val="002B6845"/>
    <w:rsid w:val="002D400C"/>
    <w:rsid w:val="003245F8"/>
    <w:rsid w:val="003A52FB"/>
    <w:rsid w:val="003D1666"/>
    <w:rsid w:val="00463BF6"/>
    <w:rsid w:val="004E184F"/>
    <w:rsid w:val="005038B7"/>
    <w:rsid w:val="005430EA"/>
    <w:rsid w:val="00652180"/>
    <w:rsid w:val="006A6F3E"/>
    <w:rsid w:val="006E0DB3"/>
    <w:rsid w:val="00704117"/>
    <w:rsid w:val="00714A2E"/>
    <w:rsid w:val="007153E9"/>
    <w:rsid w:val="00775BD0"/>
    <w:rsid w:val="007A770D"/>
    <w:rsid w:val="007D01CE"/>
    <w:rsid w:val="00811AAB"/>
    <w:rsid w:val="008810AE"/>
    <w:rsid w:val="00881FC2"/>
    <w:rsid w:val="008C08B5"/>
    <w:rsid w:val="008E574D"/>
    <w:rsid w:val="00957504"/>
    <w:rsid w:val="00963AB0"/>
    <w:rsid w:val="009917C7"/>
    <w:rsid w:val="009D2A86"/>
    <w:rsid w:val="009D3434"/>
    <w:rsid w:val="00A949A6"/>
    <w:rsid w:val="00BA1100"/>
    <w:rsid w:val="00C65EFC"/>
    <w:rsid w:val="00CB7903"/>
    <w:rsid w:val="00CD0B53"/>
    <w:rsid w:val="00CD2FA9"/>
    <w:rsid w:val="00CE1994"/>
    <w:rsid w:val="00D050D5"/>
    <w:rsid w:val="00D24E35"/>
    <w:rsid w:val="00D2619F"/>
    <w:rsid w:val="00D90E7E"/>
    <w:rsid w:val="00DD14CB"/>
    <w:rsid w:val="00E03E2D"/>
    <w:rsid w:val="00E03FF0"/>
    <w:rsid w:val="00F175F4"/>
    <w:rsid w:val="00F21BEE"/>
    <w:rsid w:val="00F70045"/>
    <w:rsid w:val="00FF20C4"/>
    <w:rsid w:val="34E05570"/>
    <w:rsid w:val="4BF13937"/>
    <w:rsid w:val="51174BCE"/>
    <w:rsid w:val="76F3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29A1"/>
  <w15:docId w15:val="{845ACBA3-C722-4C0C-A236-C47DADA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5">
    <w:name w:val="Title"/>
    <w:basedOn w:val="a"/>
    <w:next w:val="a"/>
    <w:link w:val="a6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qFormat/>
    <w:rPr>
      <w:color w:val="auto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Основной текст с отступом Знак"/>
    <w:basedOn w:val="a0"/>
    <w:link w:val="a3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5">
    <w:name w:val="_Style 35"/>
    <w:basedOn w:val="a"/>
    <w:next w:val="a7"/>
    <w:pPr>
      <w:suppressAutoHyphens/>
    </w:pPr>
    <w:rPr>
      <w:color w:val="auto"/>
      <w:lang w:eastAsia="ar-SA"/>
    </w:rPr>
  </w:style>
  <w:style w:type="paragraph" w:customStyle="1" w:styleId="p1">
    <w:name w:val="p1"/>
    <w:basedOn w:val="a"/>
    <w:rPr>
      <w:sz w:val="18"/>
      <w:szCs w:val="18"/>
    </w:rPr>
  </w:style>
  <w:style w:type="character" w:styleId="ad">
    <w:name w:val="Hyperlink"/>
    <w:uiPriority w:val="99"/>
    <w:unhideWhenUsed/>
    <w:rsid w:val="00CD0B53"/>
    <w:rPr>
      <w:color w:val="3272C0"/>
      <w:u w:val="none"/>
      <w:shd w:val="clear" w:color="auto" w:fill="auto"/>
    </w:rPr>
  </w:style>
  <w:style w:type="paragraph" w:customStyle="1" w:styleId="13">
    <w:name w:val="Название1"/>
    <w:basedOn w:val="a"/>
    <w:link w:val="ae"/>
    <w:qFormat/>
    <w:rsid w:val="00CD0B53"/>
    <w:pPr>
      <w:jc w:val="center"/>
    </w:pPr>
    <w:rPr>
      <w:rFonts w:eastAsia="Calibri"/>
      <w:b/>
      <w:color w:val="auto"/>
      <w:sz w:val="20"/>
    </w:rPr>
  </w:style>
  <w:style w:type="character" w:customStyle="1" w:styleId="ae">
    <w:name w:val="Название Знак"/>
    <w:link w:val="13"/>
    <w:locked/>
    <w:rsid w:val="00CD0B53"/>
    <w:rPr>
      <w:rFonts w:ascii="Times New Roman" w:eastAsia="Calibri" w:hAnsi="Times New Roman" w:cs="Times New Roman"/>
      <w:b/>
    </w:rPr>
  </w:style>
  <w:style w:type="paragraph" w:styleId="af">
    <w:name w:val="header"/>
    <w:basedOn w:val="a"/>
    <w:link w:val="af0"/>
    <w:uiPriority w:val="99"/>
    <w:unhideWhenUsed/>
    <w:rsid w:val="00CD0B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D0B53"/>
    <w:rPr>
      <w:rFonts w:ascii="Times New Roman" w:eastAsia="Times New Roman" w:hAnsi="Times New Roman" w:cs="Times New Roman"/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D0B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D0B5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Makarenko</dc:creator>
  <cp:lastModifiedBy>Zal2 APMO</cp:lastModifiedBy>
  <cp:revision>7</cp:revision>
  <cp:lastPrinted>2026-03-10T14:31:00Z</cp:lastPrinted>
  <dcterms:created xsi:type="dcterms:W3CDTF">2026-03-10T12:08:00Z</dcterms:created>
  <dcterms:modified xsi:type="dcterms:W3CDTF">2026-04-03T08:45:00Z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7BA0A82DCCDA40BA8E590C9A02BD2A34_13</vt:lpwstr>
  </property>
</Properties>
</file>